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2C7" w:rsidRPr="00E629DC" w:rsidRDefault="004236B3" w:rsidP="00E629DC">
      <w:pPr>
        <w:ind w:firstLine="0"/>
        <w:jc w:val="center"/>
        <w:rPr>
          <w:rFonts w:ascii="Times New Roman" w:eastAsia="Times New Roman" w:hAnsi="Times New Roman"/>
          <w:b/>
          <w:bCs/>
          <w:color w:val="000000"/>
          <w:spacing w:val="120"/>
          <w:sz w:val="24"/>
        </w:rPr>
      </w:pPr>
      <w:r w:rsidRPr="00E629DC">
        <w:rPr>
          <w:rFonts w:ascii="Times New Roman" w:eastAsia="Times New Roman" w:hAnsi="Times New Roman"/>
          <w:b/>
          <w:bCs/>
          <w:color w:val="000000"/>
          <w:spacing w:val="120"/>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6.95pt;height:65.3pt">
            <v:imagedata r:id="rId6" r:href="rId7"/>
          </v:shape>
        </w:pict>
      </w:r>
    </w:p>
    <w:p w:rsidR="00E032C7" w:rsidRPr="00E629DC" w:rsidRDefault="00E032C7" w:rsidP="00E629DC">
      <w:pPr>
        <w:ind w:firstLine="0"/>
        <w:jc w:val="center"/>
        <w:rPr>
          <w:rFonts w:ascii="Times New Roman" w:eastAsia="Times New Roman" w:hAnsi="Times New Roman"/>
          <w:b/>
          <w:bCs/>
          <w:color w:val="000000"/>
          <w:spacing w:val="120"/>
          <w:sz w:val="24"/>
        </w:rPr>
      </w:pPr>
      <w:r w:rsidRPr="00E629DC">
        <w:rPr>
          <w:rFonts w:ascii="Times New Roman" w:eastAsia="Times New Roman" w:hAnsi="Times New Roman"/>
          <w:b/>
          <w:bCs/>
          <w:color w:val="000000"/>
          <w:spacing w:val="120"/>
          <w:sz w:val="24"/>
        </w:rPr>
        <w:t>REPUBBLICA ITALIANA</w:t>
      </w:r>
    </w:p>
    <w:p w:rsidR="00E032C7" w:rsidRPr="00E629DC" w:rsidRDefault="00E032C7" w:rsidP="00E629DC">
      <w:pPr>
        <w:ind w:firstLine="0"/>
        <w:jc w:val="center"/>
        <w:rPr>
          <w:rFonts w:ascii="Times New Roman" w:eastAsia="Times New Roman" w:hAnsi="Times New Roman"/>
          <w:b/>
          <w:bCs/>
          <w:color w:val="000000"/>
          <w:sz w:val="24"/>
        </w:rPr>
      </w:pPr>
      <w:r w:rsidRPr="00E629DC">
        <w:rPr>
          <w:rFonts w:ascii="Times New Roman" w:eastAsia="Times New Roman" w:hAnsi="Times New Roman"/>
          <w:b/>
          <w:bCs/>
          <w:color w:val="000000"/>
          <w:sz w:val="24"/>
        </w:rPr>
        <w:t>IN NOME DEL POPOLO ITALIANO</w:t>
      </w:r>
    </w:p>
    <w:p w:rsidR="00E032C7" w:rsidRPr="00E629DC" w:rsidRDefault="00E032C7" w:rsidP="00E629DC">
      <w:pPr>
        <w:ind w:firstLine="0"/>
        <w:jc w:val="center"/>
        <w:rPr>
          <w:rFonts w:ascii="Times New Roman" w:eastAsia="Times New Roman" w:hAnsi="Times New Roman"/>
          <w:b/>
          <w:bCs/>
          <w:color w:val="000000"/>
          <w:sz w:val="24"/>
        </w:rPr>
      </w:pPr>
      <w:r w:rsidRPr="00E629DC">
        <w:rPr>
          <w:rFonts w:ascii="Times New Roman" w:eastAsia="Times New Roman" w:hAnsi="Times New Roman"/>
          <w:b/>
          <w:bCs/>
          <w:color w:val="000000"/>
          <w:sz w:val="24"/>
        </w:rPr>
        <w:t>Il Consiglio di Stato</w:t>
      </w:r>
    </w:p>
    <w:p w:rsidR="00E032C7" w:rsidRPr="00E629DC" w:rsidRDefault="00E032C7" w:rsidP="00E629DC">
      <w:pPr>
        <w:ind w:firstLine="0"/>
        <w:jc w:val="center"/>
        <w:rPr>
          <w:rFonts w:ascii="Times New Roman" w:eastAsia="Times New Roman" w:hAnsi="Times New Roman"/>
          <w:b/>
          <w:bCs/>
          <w:color w:val="000000"/>
          <w:sz w:val="24"/>
        </w:rPr>
      </w:pPr>
      <w:r w:rsidRPr="00E629DC">
        <w:rPr>
          <w:rFonts w:ascii="Times New Roman" w:eastAsia="Times New Roman" w:hAnsi="Times New Roman"/>
          <w:b/>
          <w:bCs/>
          <w:color w:val="000000"/>
          <w:sz w:val="24"/>
        </w:rPr>
        <w:t>in sede giurisdizionale (Sezione Sesta)</w:t>
      </w:r>
    </w:p>
    <w:p w:rsidR="00E032C7" w:rsidRPr="00E629DC" w:rsidRDefault="00E032C7" w:rsidP="00E629DC">
      <w:pPr>
        <w:ind w:firstLine="567"/>
        <w:jc w:val="left"/>
        <w:rPr>
          <w:rFonts w:ascii="Times New Roman" w:eastAsia="Times New Roman" w:hAnsi="Times New Roman"/>
          <w:color w:val="000000"/>
          <w:sz w:val="24"/>
        </w:rPr>
      </w:pPr>
      <w:r w:rsidRPr="00E629DC">
        <w:rPr>
          <w:rFonts w:ascii="Times New Roman" w:eastAsia="Times New Roman" w:hAnsi="Times New Roman"/>
          <w:color w:val="000000"/>
          <w:sz w:val="24"/>
        </w:rPr>
        <w:t>ha pronunciato la presente</w:t>
      </w:r>
    </w:p>
    <w:p w:rsidR="00E032C7" w:rsidRPr="00E629DC" w:rsidRDefault="00E032C7" w:rsidP="00E629DC">
      <w:pPr>
        <w:ind w:firstLine="0"/>
        <w:jc w:val="center"/>
        <w:rPr>
          <w:rFonts w:ascii="Times New Roman" w:eastAsia="Times New Roman" w:hAnsi="Times New Roman"/>
          <w:b/>
          <w:bCs/>
          <w:color w:val="000000"/>
          <w:sz w:val="24"/>
        </w:rPr>
      </w:pPr>
      <w:r w:rsidRPr="00E629DC">
        <w:rPr>
          <w:rFonts w:ascii="Times New Roman" w:eastAsia="Times New Roman" w:hAnsi="Times New Roman"/>
          <w:b/>
          <w:bCs/>
          <w:color w:val="000000"/>
          <w:sz w:val="24"/>
        </w:rPr>
        <w:t>SENTENZA</w:t>
      </w:r>
    </w:p>
    <w:p w:rsidR="00E032C7" w:rsidRPr="00E629DC" w:rsidRDefault="00E032C7" w:rsidP="00E629DC">
      <w:pPr>
        <w:ind w:firstLine="0"/>
        <w:rPr>
          <w:rFonts w:ascii="Times New Roman" w:eastAsia="Times New Roman" w:hAnsi="Times New Roman"/>
          <w:color w:val="000000"/>
          <w:sz w:val="24"/>
        </w:rPr>
      </w:pPr>
      <w:r w:rsidRPr="00E629DC">
        <w:rPr>
          <w:rFonts w:ascii="Times New Roman" w:eastAsia="Times New Roman" w:hAnsi="Times New Roman"/>
          <w:color w:val="000000"/>
          <w:sz w:val="24"/>
        </w:rPr>
        <w:t xml:space="preserve">sul ricorso numero di registro generale 8954 del 2012, proposto dal dottor Carlo </w:t>
      </w:r>
      <w:proofErr w:type="spellStart"/>
      <w:r w:rsidRPr="00E629DC">
        <w:rPr>
          <w:rFonts w:ascii="Times New Roman" w:eastAsia="Times New Roman" w:hAnsi="Times New Roman"/>
          <w:color w:val="000000"/>
          <w:sz w:val="24"/>
        </w:rPr>
        <w:t>Rasia</w:t>
      </w:r>
      <w:proofErr w:type="spellEnd"/>
      <w:r w:rsidRPr="00E629DC">
        <w:rPr>
          <w:rFonts w:ascii="Times New Roman" w:eastAsia="Times New Roman" w:hAnsi="Times New Roman"/>
          <w:color w:val="000000"/>
          <w:sz w:val="24"/>
        </w:rPr>
        <w:t>, rappresentato e difeso dall'avvocato Silvia Nicodemo, con domicilio eletto presso il signor Alessandro Fusillo in Roma, viale delle Milizie, 22; </w:t>
      </w:r>
    </w:p>
    <w:p w:rsidR="00E032C7" w:rsidRPr="00E629DC" w:rsidRDefault="00E032C7" w:rsidP="00E629DC">
      <w:pPr>
        <w:ind w:firstLine="0"/>
        <w:jc w:val="center"/>
        <w:rPr>
          <w:rFonts w:ascii="Times New Roman" w:eastAsia="Times New Roman" w:hAnsi="Times New Roman"/>
          <w:b/>
          <w:bCs/>
          <w:i/>
          <w:iCs/>
          <w:color w:val="000000"/>
          <w:sz w:val="24"/>
        </w:rPr>
      </w:pPr>
      <w:r w:rsidRPr="00E629DC">
        <w:rPr>
          <w:rFonts w:ascii="Times New Roman" w:eastAsia="Times New Roman" w:hAnsi="Times New Roman"/>
          <w:b/>
          <w:bCs/>
          <w:i/>
          <w:iCs/>
          <w:color w:val="000000"/>
          <w:sz w:val="24"/>
        </w:rPr>
        <w:t>contro</w:t>
      </w:r>
    </w:p>
    <w:p w:rsidR="00E032C7" w:rsidRPr="00E629DC" w:rsidRDefault="00E032C7" w:rsidP="00E629DC">
      <w:pPr>
        <w:ind w:firstLine="0"/>
        <w:rPr>
          <w:rFonts w:ascii="Times New Roman" w:eastAsia="Times New Roman" w:hAnsi="Times New Roman"/>
          <w:color w:val="000000"/>
          <w:sz w:val="24"/>
        </w:rPr>
      </w:pPr>
      <w:r w:rsidRPr="00E629DC">
        <w:rPr>
          <w:rFonts w:ascii="Times New Roman" w:eastAsia="Times New Roman" w:hAnsi="Times New Roman"/>
          <w:color w:val="000000"/>
          <w:sz w:val="24"/>
        </w:rPr>
        <w:t xml:space="preserve">la dottoressa Alessandra </w:t>
      </w:r>
      <w:proofErr w:type="spellStart"/>
      <w:r w:rsidRPr="00E629DC">
        <w:rPr>
          <w:rFonts w:ascii="Times New Roman" w:eastAsia="Times New Roman" w:hAnsi="Times New Roman"/>
          <w:color w:val="000000"/>
          <w:sz w:val="24"/>
        </w:rPr>
        <w:t>Villecco</w:t>
      </w:r>
      <w:proofErr w:type="spellEnd"/>
      <w:r w:rsidRPr="00E629DC">
        <w:rPr>
          <w:rFonts w:ascii="Times New Roman" w:eastAsia="Times New Roman" w:hAnsi="Times New Roman"/>
          <w:color w:val="000000"/>
          <w:sz w:val="24"/>
        </w:rPr>
        <w:t xml:space="preserve">, rappresentata e difesa dall'avvocato Alessandro </w:t>
      </w:r>
      <w:proofErr w:type="spellStart"/>
      <w:r w:rsidRPr="00E629DC">
        <w:rPr>
          <w:rFonts w:ascii="Times New Roman" w:eastAsia="Times New Roman" w:hAnsi="Times New Roman"/>
          <w:color w:val="000000"/>
          <w:sz w:val="24"/>
        </w:rPr>
        <w:t>Alessandri</w:t>
      </w:r>
      <w:proofErr w:type="spellEnd"/>
      <w:r w:rsidRPr="00E629DC">
        <w:rPr>
          <w:rFonts w:ascii="Times New Roman" w:eastAsia="Times New Roman" w:hAnsi="Times New Roman"/>
          <w:color w:val="000000"/>
          <w:sz w:val="24"/>
        </w:rPr>
        <w:t xml:space="preserve">, con domicilio eletto presso il suo studio in Roma, piazza dei </w:t>
      </w:r>
      <w:proofErr w:type="spellStart"/>
      <w:r w:rsidRPr="00E629DC">
        <w:rPr>
          <w:rFonts w:ascii="Times New Roman" w:eastAsia="Times New Roman" w:hAnsi="Times New Roman"/>
          <w:color w:val="000000"/>
          <w:sz w:val="24"/>
        </w:rPr>
        <w:t>Carracci</w:t>
      </w:r>
      <w:proofErr w:type="spellEnd"/>
      <w:r w:rsidRPr="00E629DC">
        <w:rPr>
          <w:rFonts w:ascii="Times New Roman" w:eastAsia="Times New Roman" w:hAnsi="Times New Roman"/>
          <w:color w:val="000000"/>
          <w:sz w:val="24"/>
        </w:rPr>
        <w:t>,1; </w:t>
      </w:r>
    </w:p>
    <w:p w:rsidR="00E032C7" w:rsidRPr="00E629DC" w:rsidRDefault="00E032C7" w:rsidP="00E629DC">
      <w:pPr>
        <w:ind w:firstLine="0"/>
        <w:jc w:val="center"/>
        <w:rPr>
          <w:rFonts w:ascii="Times New Roman" w:eastAsia="Times New Roman" w:hAnsi="Times New Roman"/>
          <w:b/>
          <w:bCs/>
          <w:i/>
          <w:iCs/>
          <w:color w:val="000000"/>
          <w:sz w:val="24"/>
        </w:rPr>
      </w:pPr>
      <w:r w:rsidRPr="00E629DC">
        <w:rPr>
          <w:rFonts w:ascii="Times New Roman" w:eastAsia="Times New Roman" w:hAnsi="Times New Roman"/>
          <w:b/>
          <w:bCs/>
          <w:i/>
          <w:iCs/>
          <w:color w:val="000000"/>
          <w:sz w:val="24"/>
        </w:rPr>
        <w:t>nei confronti di</w:t>
      </w:r>
    </w:p>
    <w:p w:rsidR="00E032C7" w:rsidRPr="00E629DC" w:rsidRDefault="00E032C7" w:rsidP="00E629DC">
      <w:pPr>
        <w:ind w:firstLine="0"/>
        <w:rPr>
          <w:rFonts w:ascii="Times New Roman" w:eastAsia="Times New Roman" w:hAnsi="Times New Roman"/>
          <w:color w:val="000000"/>
          <w:sz w:val="24"/>
        </w:rPr>
      </w:pPr>
      <w:r w:rsidRPr="00E629DC">
        <w:rPr>
          <w:rFonts w:ascii="Times New Roman" w:eastAsia="Times New Roman" w:hAnsi="Times New Roman"/>
          <w:color w:val="000000"/>
          <w:sz w:val="24"/>
        </w:rPr>
        <w:t xml:space="preserve">Alma Mater </w:t>
      </w:r>
      <w:proofErr w:type="spellStart"/>
      <w:r w:rsidRPr="00E629DC">
        <w:rPr>
          <w:rFonts w:ascii="Times New Roman" w:eastAsia="Times New Roman" w:hAnsi="Times New Roman"/>
          <w:color w:val="000000"/>
          <w:sz w:val="24"/>
        </w:rPr>
        <w:t>Studiorum</w:t>
      </w:r>
      <w:proofErr w:type="spellEnd"/>
      <w:r w:rsidRPr="00E629DC">
        <w:rPr>
          <w:rFonts w:ascii="Times New Roman" w:eastAsia="Times New Roman" w:hAnsi="Times New Roman"/>
          <w:color w:val="000000"/>
          <w:sz w:val="24"/>
        </w:rPr>
        <w:t xml:space="preserve"> - Università di Bologna, in persona del Rettore </w:t>
      </w:r>
      <w:r w:rsidRPr="00E629DC">
        <w:rPr>
          <w:rFonts w:ascii="Times New Roman" w:eastAsia="Times New Roman" w:hAnsi="Times New Roman"/>
          <w:i/>
          <w:iCs/>
          <w:color w:val="000000"/>
          <w:sz w:val="24"/>
        </w:rPr>
        <w:t>pro tempore</w:t>
      </w:r>
      <w:r w:rsidRPr="00E629DC">
        <w:rPr>
          <w:rFonts w:ascii="Times New Roman" w:eastAsia="Times New Roman" w:hAnsi="Times New Roman"/>
          <w:color w:val="000000"/>
          <w:sz w:val="24"/>
        </w:rPr>
        <w:t xml:space="preserve">, rappresentata e difesa dall'Avvocatura Generale dello Stato, </w:t>
      </w:r>
      <w:proofErr w:type="spellStart"/>
      <w:r w:rsidRPr="00E629DC">
        <w:rPr>
          <w:rFonts w:ascii="Times New Roman" w:eastAsia="Times New Roman" w:hAnsi="Times New Roman"/>
          <w:color w:val="000000"/>
          <w:sz w:val="24"/>
        </w:rPr>
        <w:t>domiciliataria</w:t>
      </w:r>
      <w:proofErr w:type="spellEnd"/>
      <w:r w:rsidRPr="00E629DC">
        <w:rPr>
          <w:rFonts w:ascii="Times New Roman" w:eastAsia="Times New Roman" w:hAnsi="Times New Roman"/>
          <w:color w:val="000000"/>
          <w:sz w:val="24"/>
        </w:rPr>
        <w:t xml:space="preserve"> per legge in Roma, via dei Portoghesi, 12; Commissione Giudicatrice, in persona del Presidente </w:t>
      </w:r>
      <w:r w:rsidRPr="00E629DC">
        <w:rPr>
          <w:rFonts w:ascii="Times New Roman" w:eastAsia="Times New Roman" w:hAnsi="Times New Roman"/>
          <w:i/>
          <w:iCs/>
          <w:color w:val="000000"/>
          <w:sz w:val="24"/>
        </w:rPr>
        <w:t>pro tempore</w:t>
      </w:r>
      <w:r w:rsidRPr="00E629DC">
        <w:rPr>
          <w:rFonts w:ascii="Times New Roman" w:eastAsia="Times New Roman" w:hAnsi="Times New Roman"/>
          <w:color w:val="000000"/>
          <w:sz w:val="24"/>
        </w:rPr>
        <w:t>, non costituita nella presente fase di giudizio; </w:t>
      </w:r>
    </w:p>
    <w:p w:rsidR="00E032C7" w:rsidRPr="00E629DC" w:rsidRDefault="00E032C7" w:rsidP="00E629DC">
      <w:pPr>
        <w:ind w:firstLine="0"/>
        <w:jc w:val="center"/>
        <w:rPr>
          <w:rFonts w:ascii="Times New Roman" w:eastAsia="Times New Roman" w:hAnsi="Times New Roman"/>
          <w:b/>
          <w:bCs/>
          <w:i/>
          <w:iCs/>
          <w:color w:val="000000"/>
          <w:sz w:val="24"/>
        </w:rPr>
      </w:pPr>
      <w:r w:rsidRPr="00E629DC">
        <w:rPr>
          <w:rFonts w:ascii="Times New Roman" w:eastAsia="Times New Roman" w:hAnsi="Times New Roman"/>
          <w:b/>
          <w:bCs/>
          <w:i/>
          <w:iCs/>
          <w:color w:val="000000"/>
          <w:sz w:val="24"/>
        </w:rPr>
        <w:t>per la riforma</w:t>
      </w:r>
    </w:p>
    <w:p w:rsidR="00E032C7" w:rsidRPr="00E629DC" w:rsidRDefault="00E032C7" w:rsidP="00E629DC">
      <w:pPr>
        <w:ind w:firstLine="0"/>
        <w:rPr>
          <w:rFonts w:ascii="Times New Roman" w:eastAsia="Times New Roman" w:hAnsi="Times New Roman"/>
          <w:color w:val="000000"/>
          <w:sz w:val="24"/>
        </w:rPr>
      </w:pPr>
      <w:r w:rsidRPr="00E629DC">
        <w:rPr>
          <w:rFonts w:ascii="Times New Roman" w:eastAsia="Times New Roman" w:hAnsi="Times New Roman"/>
          <w:color w:val="000000"/>
          <w:sz w:val="24"/>
        </w:rPr>
        <w:t>della sentenza del T.A.R. EMILIA-ROMAGNA - BOLOGNA: SEZIONE I n. 725/2012, resa tra le parti;</w:t>
      </w:r>
    </w:p>
    <w:p w:rsidR="00E032C7" w:rsidRPr="00E629DC" w:rsidRDefault="00E032C7" w:rsidP="00E629DC">
      <w:pPr>
        <w:ind w:firstLine="0"/>
        <w:jc w:val="left"/>
        <w:rPr>
          <w:rFonts w:ascii="Times New Roman" w:eastAsia="Times New Roman" w:hAnsi="Times New Roman"/>
          <w:sz w:val="24"/>
        </w:rPr>
      </w:pPr>
      <w:r w:rsidRPr="00E629DC">
        <w:rPr>
          <w:rFonts w:ascii="Times New Roman" w:eastAsia="Times New Roman" w:hAnsi="Times New Roman"/>
          <w:color w:val="000000"/>
          <w:sz w:val="24"/>
        </w:rPr>
        <w:br/>
      </w:r>
    </w:p>
    <w:p w:rsidR="00E032C7" w:rsidRPr="00E629DC" w:rsidRDefault="00E032C7" w:rsidP="00E629DC">
      <w:pPr>
        <w:ind w:firstLine="0"/>
        <w:rPr>
          <w:rFonts w:ascii="Times New Roman" w:eastAsia="Times New Roman" w:hAnsi="Times New Roman"/>
          <w:color w:val="000000"/>
          <w:sz w:val="24"/>
        </w:rPr>
      </w:pPr>
      <w:r w:rsidRPr="00E629DC">
        <w:rPr>
          <w:rFonts w:ascii="Times New Roman" w:eastAsia="Times New Roman" w:hAnsi="Times New Roman"/>
          <w:color w:val="000000"/>
          <w:sz w:val="24"/>
        </w:rPr>
        <w:t>Visti il ricorso in appello e i relativi allegati;</w:t>
      </w:r>
    </w:p>
    <w:p w:rsidR="00E032C7" w:rsidRPr="00E629DC" w:rsidRDefault="00E032C7" w:rsidP="00E629DC">
      <w:pPr>
        <w:ind w:firstLine="0"/>
        <w:rPr>
          <w:rFonts w:ascii="Times New Roman" w:eastAsia="Times New Roman" w:hAnsi="Times New Roman"/>
          <w:color w:val="000000"/>
          <w:sz w:val="24"/>
        </w:rPr>
      </w:pPr>
      <w:r w:rsidRPr="00E629DC">
        <w:rPr>
          <w:rFonts w:ascii="Times New Roman" w:eastAsia="Times New Roman" w:hAnsi="Times New Roman"/>
          <w:color w:val="000000"/>
          <w:sz w:val="24"/>
        </w:rPr>
        <w:t xml:space="preserve">Visti gli atti di costituzione in giudizio della dottoressa Alessandra </w:t>
      </w:r>
      <w:proofErr w:type="spellStart"/>
      <w:r w:rsidRPr="00E629DC">
        <w:rPr>
          <w:rFonts w:ascii="Times New Roman" w:eastAsia="Times New Roman" w:hAnsi="Times New Roman"/>
          <w:color w:val="000000"/>
          <w:sz w:val="24"/>
        </w:rPr>
        <w:t>Villecco</w:t>
      </w:r>
      <w:proofErr w:type="spellEnd"/>
      <w:r w:rsidRPr="00E629DC">
        <w:rPr>
          <w:rFonts w:ascii="Times New Roman" w:eastAsia="Times New Roman" w:hAnsi="Times New Roman"/>
          <w:color w:val="000000"/>
          <w:sz w:val="24"/>
        </w:rPr>
        <w:t xml:space="preserve"> e dell’Alma Mater </w:t>
      </w:r>
      <w:proofErr w:type="spellStart"/>
      <w:r w:rsidRPr="00E629DC">
        <w:rPr>
          <w:rFonts w:ascii="Times New Roman" w:eastAsia="Times New Roman" w:hAnsi="Times New Roman"/>
          <w:color w:val="000000"/>
          <w:sz w:val="24"/>
        </w:rPr>
        <w:t>Studiorum</w:t>
      </w:r>
      <w:proofErr w:type="spellEnd"/>
      <w:r w:rsidRPr="00E629DC">
        <w:rPr>
          <w:rFonts w:ascii="Times New Roman" w:eastAsia="Times New Roman" w:hAnsi="Times New Roman"/>
          <w:color w:val="000000"/>
          <w:sz w:val="24"/>
        </w:rPr>
        <w:t xml:space="preserve"> - Università di Bologna;</w:t>
      </w:r>
    </w:p>
    <w:p w:rsidR="00E032C7" w:rsidRPr="00E629DC" w:rsidRDefault="00E032C7" w:rsidP="00E629DC">
      <w:pPr>
        <w:ind w:firstLine="0"/>
        <w:rPr>
          <w:rFonts w:ascii="Times New Roman" w:eastAsia="Times New Roman" w:hAnsi="Times New Roman"/>
          <w:color w:val="000000"/>
          <w:sz w:val="24"/>
        </w:rPr>
      </w:pPr>
      <w:r w:rsidRPr="00E629DC">
        <w:rPr>
          <w:rFonts w:ascii="Times New Roman" w:eastAsia="Times New Roman" w:hAnsi="Times New Roman"/>
          <w:color w:val="000000"/>
          <w:sz w:val="24"/>
        </w:rPr>
        <w:t>Viste le memorie difensive;</w:t>
      </w:r>
    </w:p>
    <w:p w:rsidR="00E032C7" w:rsidRPr="00E629DC" w:rsidRDefault="00E032C7" w:rsidP="00E629DC">
      <w:pPr>
        <w:ind w:firstLine="0"/>
        <w:rPr>
          <w:rFonts w:ascii="Times New Roman" w:eastAsia="Times New Roman" w:hAnsi="Times New Roman"/>
          <w:color w:val="000000"/>
          <w:sz w:val="24"/>
        </w:rPr>
      </w:pPr>
      <w:r w:rsidRPr="00E629DC">
        <w:rPr>
          <w:rFonts w:ascii="Times New Roman" w:eastAsia="Times New Roman" w:hAnsi="Times New Roman"/>
          <w:color w:val="000000"/>
          <w:sz w:val="24"/>
        </w:rPr>
        <w:t>Visti tutti gli atti della causa;</w:t>
      </w:r>
    </w:p>
    <w:p w:rsidR="00E032C7" w:rsidRPr="00E629DC" w:rsidRDefault="00E032C7" w:rsidP="00E629DC">
      <w:pPr>
        <w:ind w:firstLine="0"/>
        <w:rPr>
          <w:rFonts w:ascii="Times New Roman" w:eastAsia="Times New Roman" w:hAnsi="Times New Roman"/>
          <w:color w:val="000000"/>
          <w:sz w:val="24"/>
        </w:rPr>
      </w:pPr>
      <w:r w:rsidRPr="00E629DC">
        <w:rPr>
          <w:rFonts w:ascii="Times New Roman" w:eastAsia="Times New Roman" w:hAnsi="Times New Roman"/>
          <w:color w:val="000000"/>
          <w:sz w:val="24"/>
        </w:rPr>
        <w:t xml:space="preserve">Relatore nell'udienza pubblica del giorno 19 marzo 2013 il Cons. Claudio Boccia e uditi per le parti gli avvocati Nicodemo e </w:t>
      </w:r>
      <w:proofErr w:type="spellStart"/>
      <w:r w:rsidRPr="00E629DC">
        <w:rPr>
          <w:rFonts w:ascii="Times New Roman" w:eastAsia="Times New Roman" w:hAnsi="Times New Roman"/>
          <w:color w:val="000000"/>
          <w:sz w:val="24"/>
        </w:rPr>
        <w:t>Alessandri</w:t>
      </w:r>
      <w:proofErr w:type="spellEnd"/>
      <w:r w:rsidRPr="00E629DC">
        <w:rPr>
          <w:rFonts w:ascii="Times New Roman" w:eastAsia="Times New Roman" w:hAnsi="Times New Roman"/>
          <w:color w:val="000000"/>
          <w:sz w:val="24"/>
        </w:rPr>
        <w:t>, nonché l’avvocato dello Stato D’Avanzo;</w:t>
      </w:r>
    </w:p>
    <w:p w:rsidR="00E032C7" w:rsidRPr="00E629DC" w:rsidRDefault="00E032C7" w:rsidP="00E629DC">
      <w:pPr>
        <w:ind w:firstLine="0"/>
        <w:rPr>
          <w:rFonts w:ascii="Times New Roman" w:eastAsia="Times New Roman" w:hAnsi="Times New Roman"/>
          <w:color w:val="000000"/>
          <w:sz w:val="24"/>
        </w:rPr>
      </w:pPr>
      <w:r w:rsidRPr="00E629DC">
        <w:rPr>
          <w:rFonts w:ascii="Times New Roman" w:eastAsia="Times New Roman" w:hAnsi="Times New Roman"/>
          <w:color w:val="000000"/>
          <w:sz w:val="24"/>
        </w:rPr>
        <w:t>Ritenuto e considerato in fatto e diritto quanto segue.</w:t>
      </w:r>
    </w:p>
    <w:p w:rsidR="00E032C7" w:rsidRPr="00E629DC" w:rsidRDefault="00E032C7" w:rsidP="00E629DC">
      <w:pPr>
        <w:ind w:firstLine="0"/>
        <w:jc w:val="left"/>
        <w:rPr>
          <w:rFonts w:ascii="Times New Roman" w:eastAsia="Times New Roman" w:hAnsi="Times New Roman"/>
          <w:sz w:val="24"/>
        </w:rPr>
      </w:pPr>
      <w:r w:rsidRPr="00E629DC">
        <w:rPr>
          <w:rFonts w:ascii="Times New Roman" w:eastAsia="Times New Roman" w:hAnsi="Times New Roman"/>
          <w:color w:val="000000"/>
          <w:sz w:val="24"/>
        </w:rPr>
        <w:br/>
      </w:r>
    </w:p>
    <w:p w:rsidR="00E032C7" w:rsidRPr="00E629DC" w:rsidRDefault="00E032C7" w:rsidP="00E629DC">
      <w:pPr>
        <w:ind w:firstLine="0"/>
        <w:jc w:val="center"/>
        <w:rPr>
          <w:rFonts w:ascii="Times New Roman" w:eastAsia="Times New Roman" w:hAnsi="Times New Roman"/>
          <w:color w:val="000000"/>
          <w:sz w:val="24"/>
        </w:rPr>
      </w:pPr>
      <w:r w:rsidRPr="00E629DC">
        <w:rPr>
          <w:rFonts w:ascii="Times New Roman" w:eastAsia="Times New Roman" w:hAnsi="Times New Roman"/>
          <w:color w:val="000000"/>
          <w:sz w:val="24"/>
        </w:rPr>
        <w:t>FATTO e DIRITTO</w:t>
      </w:r>
    </w:p>
    <w:p w:rsidR="00E032C7" w:rsidRPr="00E629DC" w:rsidRDefault="00E032C7" w:rsidP="00E629DC">
      <w:pPr>
        <w:ind w:firstLine="0"/>
        <w:rPr>
          <w:rFonts w:ascii="Times New Roman" w:eastAsia="Times New Roman" w:hAnsi="Times New Roman"/>
          <w:color w:val="000000"/>
          <w:sz w:val="24"/>
        </w:rPr>
      </w:pPr>
      <w:r w:rsidRPr="00E629DC">
        <w:rPr>
          <w:rFonts w:ascii="Times New Roman" w:eastAsia="Times New Roman" w:hAnsi="Times New Roman"/>
          <w:color w:val="000000"/>
          <w:sz w:val="24"/>
        </w:rPr>
        <w:t xml:space="preserve">1. Con il ricorso n. 469 del 2012 la dottoressa </w:t>
      </w:r>
      <w:proofErr w:type="spellStart"/>
      <w:r w:rsidRPr="00E629DC">
        <w:rPr>
          <w:rFonts w:ascii="Times New Roman" w:eastAsia="Times New Roman" w:hAnsi="Times New Roman"/>
          <w:color w:val="000000"/>
          <w:sz w:val="24"/>
        </w:rPr>
        <w:t>Villecco</w:t>
      </w:r>
      <w:proofErr w:type="spellEnd"/>
      <w:r w:rsidRPr="00E629DC">
        <w:rPr>
          <w:rFonts w:ascii="Times New Roman" w:eastAsia="Times New Roman" w:hAnsi="Times New Roman"/>
          <w:color w:val="000000"/>
          <w:sz w:val="24"/>
        </w:rPr>
        <w:t xml:space="preserve"> impugnava gli atti della procedura di valutazione comparativa bandita con il </w:t>
      </w:r>
      <w:proofErr w:type="spellStart"/>
      <w:r w:rsidRPr="00E629DC">
        <w:rPr>
          <w:rFonts w:ascii="Times New Roman" w:eastAsia="Times New Roman" w:hAnsi="Times New Roman"/>
          <w:color w:val="000000"/>
          <w:sz w:val="24"/>
        </w:rPr>
        <w:t>D.R.</w:t>
      </w:r>
      <w:proofErr w:type="spellEnd"/>
      <w:r w:rsidRPr="00E629DC">
        <w:rPr>
          <w:rFonts w:ascii="Times New Roman" w:eastAsia="Times New Roman" w:hAnsi="Times New Roman"/>
          <w:color w:val="000000"/>
          <w:sz w:val="24"/>
        </w:rPr>
        <w:t xml:space="preserve"> n. 1245 del 28 ottobre 2010, finalizzata alla copertura di un posto di ricercatore universitario a tempo indeterminato presso la Facoltà di giurisprudenza dell’Università di Bologna - settore IUS/15 (diritto processuale civile), lamentandone l’illegittimità per “numerosi vizi e macroscopiche incongruenze” connesse all’operato della Commissione esaminatrice.</w:t>
      </w:r>
    </w:p>
    <w:p w:rsidR="00E032C7" w:rsidRPr="00E629DC" w:rsidRDefault="00E032C7" w:rsidP="00E629DC">
      <w:pPr>
        <w:ind w:firstLine="0"/>
        <w:rPr>
          <w:rFonts w:ascii="Times New Roman" w:eastAsia="Times New Roman" w:hAnsi="Times New Roman"/>
          <w:color w:val="000000"/>
          <w:sz w:val="24"/>
        </w:rPr>
      </w:pPr>
      <w:r w:rsidRPr="00E629DC">
        <w:rPr>
          <w:rFonts w:ascii="Times New Roman" w:eastAsia="Times New Roman" w:hAnsi="Times New Roman"/>
          <w:color w:val="000000"/>
          <w:sz w:val="24"/>
        </w:rPr>
        <w:t xml:space="preserve">2. Con la sentenza n. 725 del 2012 il Tar per l’Emilia Romagna accoglieva il ricorso presentato dalla dottoressa </w:t>
      </w:r>
      <w:proofErr w:type="spellStart"/>
      <w:r w:rsidRPr="00E629DC">
        <w:rPr>
          <w:rFonts w:ascii="Times New Roman" w:eastAsia="Times New Roman" w:hAnsi="Times New Roman"/>
          <w:color w:val="000000"/>
          <w:sz w:val="24"/>
        </w:rPr>
        <w:t>Villecco</w:t>
      </w:r>
      <w:proofErr w:type="spellEnd"/>
      <w:r w:rsidRPr="00E629DC">
        <w:rPr>
          <w:rFonts w:ascii="Times New Roman" w:eastAsia="Times New Roman" w:hAnsi="Times New Roman"/>
          <w:color w:val="000000"/>
          <w:sz w:val="24"/>
        </w:rPr>
        <w:t xml:space="preserve">, sul presupposto che la Commissione esaminatrice aveva, senza una adeguata motivazione, illegittimamente omesso di prendere in considerazione, nel valutare le pubblicazioni dei candidati, i c.d. indici </w:t>
      </w:r>
      <w:proofErr w:type="spellStart"/>
      <w:r w:rsidRPr="00E629DC">
        <w:rPr>
          <w:rFonts w:ascii="Times New Roman" w:eastAsia="Times New Roman" w:hAnsi="Times New Roman"/>
          <w:color w:val="000000"/>
          <w:sz w:val="24"/>
        </w:rPr>
        <w:t>bibliometrici</w:t>
      </w:r>
      <w:proofErr w:type="spellEnd"/>
      <w:r w:rsidRPr="00E629DC">
        <w:rPr>
          <w:rFonts w:ascii="Times New Roman" w:eastAsia="Times New Roman" w:hAnsi="Times New Roman"/>
          <w:color w:val="000000"/>
          <w:sz w:val="24"/>
        </w:rPr>
        <w:t xml:space="preserve"> di cui all’art. 3, comma 4 del D.M. n. 89 del 2009 e, inoltre, in base al fatto che il “giudizio sulla produzione complessiva” della dottoressa </w:t>
      </w:r>
      <w:proofErr w:type="spellStart"/>
      <w:r w:rsidRPr="00E629DC">
        <w:rPr>
          <w:rFonts w:ascii="Times New Roman" w:eastAsia="Times New Roman" w:hAnsi="Times New Roman"/>
          <w:color w:val="000000"/>
          <w:sz w:val="24"/>
        </w:rPr>
        <w:t>Villecco</w:t>
      </w:r>
      <w:proofErr w:type="spellEnd"/>
      <w:r w:rsidRPr="00E629DC">
        <w:rPr>
          <w:rFonts w:ascii="Times New Roman" w:eastAsia="Times New Roman" w:hAnsi="Times New Roman"/>
          <w:color w:val="000000"/>
          <w:sz w:val="24"/>
        </w:rPr>
        <w:t xml:space="preserve"> risultava illogico in quanto “carente e disancorato dai dati reali” riferibili all’ampiezza, alla </w:t>
      </w:r>
      <w:r w:rsidRPr="00E629DC">
        <w:rPr>
          <w:rFonts w:ascii="Times New Roman" w:eastAsia="Times New Roman" w:hAnsi="Times New Roman"/>
          <w:color w:val="000000"/>
          <w:sz w:val="24"/>
        </w:rPr>
        <w:lastRenderedPageBreak/>
        <w:t xml:space="preserve">diffusione e rilevanza nonché all’originalità, </w:t>
      </w:r>
      <w:proofErr w:type="spellStart"/>
      <w:r w:rsidRPr="00E629DC">
        <w:rPr>
          <w:rFonts w:ascii="Times New Roman" w:eastAsia="Times New Roman" w:hAnsi="Times New Roman"/>
          <w:color w:val="000000"/>
          <w:sz w:val="24"/>
        </w:rPr>
        <w:t>innovatività</w:t>
      </w:r>
      <w:proofErr w:type="spellEnd"/>
      <w:r w:rsidRPr="00E629DC">
        <w:rPr>
          <w:rFonts w:ascii="Times New Roman" w:eastAsia="Times New Roman" w:hAnsi="Times New Roman"/>
          <w:color w:val="000000"/>
          <w:sz w:val="24"/>
        </w:rPr>
        <w:t xml:space="preserve"> e importanza della produzione scientifica dell’appellata.</w:t>
      </w:r>
    </w:p>
    <w:p w:rsidR="00E032C7" w:rsidRPr="00E629DC" w:rsidRDefault="00E032C7" w:rsidP="00E629DC">
      <w:pPr>
        <w:ind w:firstLine="0"/>
        <w:rPr>
          <w:rFonts w:ascii="Times New Roman" w:eastAsia="Times New Roman" w:hAnsi="Times New Roman"/>
          <w:color w:val="000000"/>
          <w:sz w:val="24"/>
        </w:rPr>
      </w:pPr>
      <w:r w:rsidRPr="00E629DC">
        <w:rPr>
          <w:rFonts w:ascii="Times New Roman" w:eastAsia="Times New Roman" w:hAnsi="Times New Roman"/>
          <w:color w:val="000000"/>
          <w:sz w:val="24"/>
        </w:rPr>
        <w:t xml:space="preserve">3. Avverso la sentenza del Tar per l’Emilia Romagna il dottor </w:t>
      </w:r>
      <w:proofErr w:type="spellStart"/>
      <w:r w:rsidRPr="00E629DC">
        <w:rPr>
          <w:rFonts w:ascii="Times New Roman" w:eastAsia="Times New Roman" w:hAnsi="Times New Roman"/>
          <w:color w:val="000000"/>
          <w:sz w:val="24"/>
        </w:rPr>
        <w:t>Rasia</w:t>
      </w:r>
      <w:proofErr w:type="spellEnd"/>
      <w:r w:rsidRPr="00E629DC">
        <w:rPr>
          <w:rFonts w:ascii="Times New Roman" w:eastAsia="Times New Roman" w:hAnsi="Times New Roman"/>
          <w:color w:val="000000"/>
          <w:sz w:val="24"/>
        </w:rPr>
        <w:t xml:space="preserve"> ha proposto appello, eccependo la legittimità degli atti annullati dal Tar per l’Emilia Romagna nonché l’erroneità della sentenza impugnata che aveva accolto i motivi di cui al ricorso in primo grado proposto dalla dottoressa </w:t>
      </w:r>
      <w:proofErr w:type="spellStart"/>
      <w:r w:rsidRPr="00E629DC">
        <w:rPr>
          <w:rFonts w:ascii="Times New Roman" w:eastAsia="Times New Roman" w:hAnsi="Times New Roman"/>
          <w:color w:val="000000"/>
          <w:sz w:val="24"/>
        </w:rPr>
        <w:t>Villecco</w:t>
      </w:r>
      <w:proofErr w:type="spellEnd"/>
      <w:r w:rsidRPr="00E629DC">
        <w:rPr>
          <w:rFonts w:ascii="Times New Roman" w:eastAsia="Times New Roman" w:hAnsi="Times New Roman"/>
          <w:color w:val="000000"/>
          <w:sz w:val="24"/>
        </w:rPr>
        <w:t>.</w:t>
      </w:r>
    </w:p>
    <w:p w:rsidR="00E032C7" w:rsidRPr="00E629DC" w:rsidRDefault="00E032C7" w:rsidP="00E629DC">
      <w:pPr>
        <w:ind w:firstLine="0"/>
        <w:rPr>
          <w:rFonts w:ascii="Times New Roman" w:eastAsia="Times New Roman" w:hAnsi="Times New Roman"/>
          <w:color w:val="000000"/>
          <w:sz w:val="24"/>
        </w:rPr>
      </w:pPr>
      <w:r w:rsidRPr="00E629DC">
        <w:rPr>
          <w:rFonts w:ascii="Times New Roman" w:eastAsia="Times New Roman" w:hAnsi="Times New Roman"/>
          <w:color w:val="000000"/>
          <w:sz w:val="24"/>
        </w:rPr>
        <w:t xml:space="preserve">4. Con la memoria difensiva del 7 gennaio 2013 si è costituita in giudizio la dottoressa </w:t>
      </w:r>
      <w:proofErr w:type="spellStart"/>
      <w:r w:rsidRPr="00E629DC">
        <w:rPr>
          <w:rFonts w:ascii="Times New Roman" w:eastAsia="Times New Roman" w:hAnsi="Times New Roman"/>
          <w:color w:val="000000"/>
          <w:sz w:val="24"/>
        </w:rPr>
        <w:t>Villecco</w:t>
      </w:r>
      <w:proofErr w:type="spellEnd"/>
      <w:r w:rsidRPr="00E629DC">
        <w:rPr>
          <w:rFonts w:ascii="Times New Roman" w:eastAsia="Times New Roman" w:hAnsi="Times New Roman"/>
          <w:color w:val="000000"/>
          <w:sz w:val="24"/>
        </w:rPr>
        <w:t>.</w:t>
      </w:r>
    </w:p>
    <w:p w:rsidR="00E032C7" w:rsidRPr="00E629DC" w:rsidRDefault="00E032C7" w:rsidP="00E629DC">
      <w:pPr>
        <w:ind w:firstLine="0"/>
        <w:rPr>
          <w:rFonts w:ascii="Times New Roman" w:eastAsia="Times New Roman" w:hAnsi="Times New Roman"/>
          <w:color w:val="000000"/>
          <w:sz w:val="24"/>
        </w:rPr>
      </w:pPr>
      <w:r w:rsidRPr="00E629DC">
        <w:rPr>
          <w:rFonts w:ascii="Times New Roman" w:eastAsia="Times New Roman" w:hAnsi="Times New Roman"/>
          <w:color w:val="000000"/>
          <w:sz w:val="24"/>
        </w:rPr>
        <w:t xml:space="preserve">Con memoria dell’8 gennaio 2013 si è costituita in giudizio l’Alma Mater </w:t>
      </w:r>
      <w:proofErr w:type="spellStart"/>
      <w:r w:rsidRPr="00E629DC">
        <w:rPr>
          <w:rFonts w:ascii="Times New Roman" w:eastAsia="Times New Roman" w:hAnsi="Times New Roman"/>
          <w:color w:val="000000"/>
          <w:sz w:val="24"/>
        </w:rPr>
        <w:t>Studiorum</w:t>
      </w:r>
      <w:proofErr w:type="spellEnd"/>
      <w:r w:rsidRPr="00E629DC">
        <w:rPr>
          <w:rFonts w:ascii="Times New Roman" w:eastAsia="Times New Roman" w:hAnsi="Times New Roman"/>
          <w:color w:val="000000"/>
          <w:sz w:val="24"/>
        </w:rPr>
        <w:t xml:space="preserve"> - Università di Bologna.</w:t>
      </w:r>
    </w:p>
    <w:p w:rsidR="00E032C7" w:rsidRPr="00E629DC" w:rsidRDefault="00E032C7" w:rsidP="00E629DC">
      <w:pPr>
        <w:ind w:firstLine="0"/>
        <w:rPr>
          <w:rFonts w:ascii="Times New Roman" w:eastAsia="Times New Roman" w:hAnsi="Times New Roman"/>
          <w:color w:val="000000"/>
          <w:sz w:val="24"/>
        </w:rPr>
      </w:pPr>
      <w:r w:rsidRPr="00E629DC">
        <w:rPr>
          <w:rFonts w:ascii="Times New Roman" w:eastAsia="Times New Roman" w:hAnsi="Times New Roman"/>
          <w:color w:val="000000"/>
          <w:sz w:val="24"/>
        </w:rPr>
        <w:t xml:space="preserve">Con le memorie del 14 febbraio e del 26 febbraio 2013, il dottor </w:t>
      </w:r>
      <w:proofErr w:type="spellStart"/>
      <w:r w:rsidRPr="00E629DC">
        <w:rPr>
          <w:rFonts w:ascii="Times New Roman" w:eastAsia="Times New Roman" w:hAnsi="Times New Roman"/>
          <w:color w:val="000000"/>
          <w:sz w:val="24"/>
        </w:rPr>
        <w:t>Rasia</w:t>
      </w:r>
      <w:proofErr w:type="spellEnd"/>
      <w:r w:rsidRPr="00E629DC">
        <w:rPr>
          <w:rFonts w:ascii="Times New Roman" w:eastAsia="Times New Roman" w:hAnsi="Times New Roman"/>
          <w:color w:val="000000"/>
          <w:sz w:val="24"/>
        </w:rPr>
        <w:t xml:space="preserve"> ha precisato ulteriormente i motivi di gravame.</w:t>
      </w:r>
    </w:p>
    <w:p w:rsidR="00E032C7" w:rsidRPr="00E629DC" w:rsidRDefault="00E032C7" w:rsidP="00E629DC">
      <w:pPr>
        <w:ind w:firstLine="0"/>
        <w:rPr>
          <w:rFonts w:ascii="Times New Roman" w:eastAsia="Times New Roman" w:hAnsi="Times New Roman"/>
          <w:color w:val="000000"/>
          <w:sz w:val="24"/>
        </w:rPr>
      </w:pPr>
      <w:r w:rsidRPr="00E629DC">
        <w:rPr>
          <w:rFonts w:ascii="Times New Roman" w:eastAsia="Times New Roman" w:hAnsi="Times New Roman"/>
          <w:color w:val="000000"/>
          <w:sz w:val="24"/>
        </w:rPr>
        <w:t xml:space="preserve">Con la memoria conclusionale del 15 febbraio 2013 e con la memoria di replica del 25 febbraio 2013 la dottoressa </w:t>
      </w:r>
      <w:proofErr w:type="spellStart"/>
      <w:r w:rsidRPr="00E629DC">
        <w:rPr>
          <w:rFonts w:ascii="Times New Roman" w:eastAsia="Times New Roman" w:hAnsi="Times New Roman"/>
          <w:color w:val="000000"/>
          <w:sz w:val="24"/>
        </w:rPr>
        <w:t>Villecco</w:t>
      </w:r>
      <w:proofErr w:type="spellEnd"/>
      <w:r w:rsidRPr="00E629DC">
        <w:rPr>
          <w:rFonts w:ascii="Times New Roman" w:eastAsia="Times New Roman" w:hAnsi="Times New Roman"/>
          <w:color w:val="000000"/>
          <w:sz w:val="24"/>
        </w:rPr>
        <w:t xml:space="preserve"> ha presentato ulteriori precisazioni relative ai motivi di appello proposti dal dottor </w:t>
      </w:r>
      <w:proofErr w:type="spellStart"/>
      <w:r w:rsidRPr="00E629DC">
        <w:rPr>
          <w:rFonts w:ascii="Times New Roman" w:eastAsia="Times New Roman" w:hAnsi="Times New Roman"/>
          <w:color w:val="000000"/>
          <w:sz w:val="24"/>
        </w:rPr>
        <w:t>Rasia</w:t>
      </w:r>
      <w:proofErr w:type="spellEnd"/>
      <w:r w:rsidRPr="00E629DC">
        <w:rPr>
          <w:rFonts w:ascii="Times New Roman" w:eastAsia="Times New Roman" w:hAnsi="Times New Roman"/>
          <w:color w:val="000000"/>
          <w:sz w:val="24"/>
        </w:rPr>
        <w:t>.</w:t>
      </w:r>
    </w:p>
    <w:p w:rsidR="00E032C7" w:rsidRPr="00E629DC" w:rsidRDefault="00E032C7" w:rsidP="00E629DC">
      <w:pPr>
        <w:ind w:firstLine="0"/>
        <w:rPr>
          <w:rFonts w:ascii="Times New Roman" w:eastAsia="Times New Roman" w:hAnsi="Times New Roman"/>
          <w:color w:val="000000"/>
          <w:sz w:val="24"/>
        </w:rPr>
      </w:pPr>
      <w:r w:rsidRPr="00E629DC">
        <w:rPr>
          <w:rFonts w:ascii="Times New Roman" w:eastAsia="Times New Roman" w:hAnsi="Times New Roman"/>
          <w:color w:val="000000"/>
          <w:sz w:val="24"/>
        </w:rPr>
        <w:t>5. All’udienza del 19 marzo la causa è stata trattenuta in decisione.</w:t>
      </w:r>
    </w:p>
    <w:p w:rsidR="00E032C7" w:rsidRPr="00E629DC" w:rsidRDefault="00E032C7" w:rsidP="00E629DC">
      <w:pPr>
        <w:ind w:firstLine="0"/>
        <w:rPr>
          <w:rFonts w:ascii="Times New Roman" w:eastAsia="Times New Roman" w:hAnsi="Times New Roman"/>
          <w:color w:val="000000"/>
          <w:sz w:val="24"/>
        </w:rPr>
      </w:pPr>
      <w:r w:rsidRPr="00E629DC">
        <w:rPr>
          <w:rFonts w:ascii="Times New Roman" w:eastAsia="Times New Roman" w:hAnsi="Times New Roman"/>
          <w:color w:val="000000"/>
          <w:sz w:val="24"/>
        </w:rPr>
        <w:t xml:space="preserve">6. Con il primo motivo di gravame l’appellante ha dedotto l’inammissibilità del ricorso presentato dalla dottoressa </w:t>
      </w:r>
      <w:proofErr w:type="spellStart"/>
      <w:r w:rsidRPr="00E629DC">
        <w:rPr>
          <w:rFonts w:ascii="Times New Roman" w:eastAsia="Times New Roman" w:hAnsi="Times New Roman"/>
          <w:color w:val="000000"/>
          <w:sz w:val="24"/>
        </w:rPr>
        <w:t>Villecco</w:t>
      </w:r>
      <w:proofErr w:type="spellEnd"/>
      <w:r w:rsidRPr="00E629DC">
        <w:rPr>
          <w:rFonts w:ascii="Times New Roman" w:eastAsia="Times New Roman" w:hAnsi="Times New Roman"/>
          <w:color w:val="000000"/>
          <w:sz w:val="24"/>
        </w:rPr>
        <w:t xml:space="preserve">, lamentando in particolare come l’impugnazione dei criteri di massima stabiliti dalla Commissione esaminatrice in data 24 novembre 2011 sia avvenuta in data 20 aprile 2012 e, quindi, tardivamente rispetto ai termini previsti dall’art. 29 </w:t>
      </w:r>
      <w:proofErr w:type="spellStart"/>
      <w:r w:rsidRPr="00E629DC">
        <w:rPr>
          <w:rFonts w:ascii="Times New Roman" w:eastAsia="Times New Roman" w:hAnsi="Times New Roman"/>
          <w:color w:val="000000"/>
          <w:sz w:val="24"/>
        </w:rPr>
        <w:t>c.p.a</w:t>
      </w:r>
      <w:proofErr w:type="spellEnd"/>
      <w:r w:rsidRPr="00E629DC">
        <w:rPr>
          <w:rFonts w:ascii="Times New Roman" w:eastAsia="Times New Roman" w:hAnsi="Times New Roman"/>
          <w:color w:val="000000"/>
          <w:sz w:val="24"/>
        </w:rPr>
        <w:t>..</w:t>
      </w:r>
    </w:p>
    <w:p w:rsidR="00E032C7" w:rsidRPr="00E629DC" w:rsidRDefault="00E032C7" w:rsidP="00E629DC">
      <w:pPr>
        <w:ind w:firstLine="0"/>
        <w:rPr>
          <w:rFonts w:ascii="Times New Roman" w:eastAsia="Times New Roman" w:hAnsi="Times New Roman"/>
          <w:color w:val="000000"/>
          <w:sz w:val="24"/>
        </w:rPr>
      </w:pPr>
      <w:r w:rsidRPr="00E629DC">
        <w:rPr>
          <w:rFonts w:ascii="Times New Roman" w:eastAsia="Times New Roman" w:hAnsi="Times New Roman"/>
          <w:color w:val="000000"/>
          <w:sz w:val="24"/>
        </w:rPr>
        <w:t>6.1. Il motivo è infondato.</w:t>
      </w:r>
    </w:p>
    <w:p w:rsidR="00E032C7" w:rsidRPr="00E629DC" w:rsidRDefault="00E032C7" w:rsidP="00E629DC">
      <w:pPr>
        <w:ind w:firstLine="0"/>
        <w:rPr>
          <w:rFonts w:ascii="Times New Roman" w:eastAsia="Times New Roman" w:hAnsi="Times New Roman"/>
          <w:color w:val="000000"/>
          <w:sz w:val="24"/>
        </w:rPr>
      </w:pPr>
      <w:r w:rsidRPr="00E629DC">
        <w:rPr>
          <w:rFonts w:ascii="Times New Roman" w:eastAsia="Times New Roman" w:hAnsi="Times New Roman"/>
          <w:color w:val="000000"/>
          <w:sz w:val="24"/>
        </w:rPr>
        <w:t xml:space="preserve">Il Collegio rileva che l’effettiva lesione degli interessi della dottoressa </w:t>
      </w:r>
      <w:proofErr w:type="spellStart"/>
      <w:r w:rsidRPr="00E629DC">
        <w:rPr>
          <w:rFonts w:ascii="Times New Roman" w:eastAsia="Times New Roman" w:hAnsi="Times New Roman"/>
          <w:color w:val="000000"/>
          <w:sz w:val="24"/>
        </w:rPr>
        <w:t>Villecco</w:t>
      </w:r>
      <w:proofErr w:type="spellEnd"/>
      <w:r w:rsidRPr="00E629DC">
        <w:rPr>
          <w:rFonts w:ascii="Times New Roman" w:eastAsia="Times New Roman" w:hAnsi="Times New Roman"/>
          <w:color w:val="000000"/>
          <w:sz w:val="24"/>
        </w:rPr>
        <w:t xml:space="preserve"> si è realizzata solo all’esito della procedura di valutazione qui in esame, proprio in ragione della natura comparativa di quest’ultima: l’appellata non poteva, infatti, apprezzare completamente e con certezza gli effetti negativi della mancata adozione degli indici </w:t>
      </w:r>
      <w:proofErr w:type="spellStart"/>
      <w:r w:rsidRPr="00E629DC">
        <w:rPr>
          <w:rFonts w:ascii="Times New Roman" w:eastAsia="Times New Roman" w:hAnsi="Times New Roman"/>
          <w:color w:val="000000"/>
          <w:sz w:val="24"/>
        </w:rPr>
        <w:t>bibliometrici</w:t>
      </w:r>
      <w:proofErr w:type="spellEnd"/>
      <w:r w:rsidRPr="00E629DC">
        <w:rPr>
          <w:rFonts w:ascii="Times New Roman" w:eastAsia="Times New Roman" w:hAnsi="Times New Roman"/>
          <w:color w:val="000000"/>
          <w:sz w:val="24"/>
        </w:rPr>
        <w:t>, previsti dall’art. 3, comma 4 del D.M. n. 89 del 2009, in un momento precedente alla conclusione della procedura.</w:t>
      </w:r>
    </w:p>
    <w:p w:rsidR="00E032C7" w:rsidRPr="00E629DC" w:rsidRDefault="00E032C7" w:rsidP="00E629DC">
      <w:pPr>
        <w:ind w:firstLine="0"/>
        <w:rPr>
          <w:rFonts w:ascii="Times New Roman" w:eastAsia="Times New Roman" w:hAnsi="Times New Roman"/>
          <w:color w:val="000000"/>
          <w:sz w:val="24"/>
        </w:rPr>
      </w:pPr>
      <w:r w:rsidRPr="00E629DC">
        <w:rPr>
          <w:rFonts w:ascii="Times New Roman" w:eastAsia="Times New Roman" w:hAnsi="Times New Roman"/>
          <w:color w:val="000000"/>
          <w:sz w:val="24"/>
        </w:rPr>
        <w:t xml:space="preserve">7. Con il secondo motivo d’appello il dottor </w:t>
      </w:r>
      <w:proofErr w:type="spellStart"/>
      <w:r w:rsidRPr="00E629DC">
        <w:rPr>
          <w:rFonts w:ascii="Times New Roman" w:eastAsia="Times New Roman" w:hAnsi="Times New Roman"/>
          <w:color w:val="000000"/>
          <w:sz w:val="24"/>
        </w:rPr>
        <w:t>Rasia</w:t>
      </w:r>
      <w:proofErr w:type="spellEnd"/>
      <w:r w:rsidRPr="00E629DC">
        <w:rPr>
          <w:rFonts w:ascii="Times New Roman" w:eastAsia="Times New Roman" w:hAnsi="Times New Roman"/>
          <w:color w:val="000000"/>
          <w:sz w:val="24"/>
        </w:rPr>
        <w:t xml:space="preserve"> ha lamentato l’erroneità della sentenza impugnata che, interpretando in maniera non corretta l’art. 3, comma 4 del D.M. n. 89 del 2009, ha rilevato una “parziale violazione” del succitato articolo da parte della Commissione esaminatrice, che non ha ricompreso gli indici </w:t>
      </w:r>
      <w:proofErr w:type="spellStart"/>
      <w:r w:rsidRPr="00E629DC">
        <w:rPr>
          <w:rFonts w:ascii="Times New Roman" w:eastAsia="Times New Roman" w:hAnsi="Times New Roman"/>
          <w:color w:val="000000"/>
          <w:sz w:val="24"/>
        </w:rPr>
        <w:t>bibliometrici</w:t>
      </w:r>
      <w:proofErr w:type="spellEnd"/>
      <w:r w:rsidRPr="00E629DC">
        <w:rPr>
          <w:rFonts w:ascii="Times New Roman" w:eastAsia="Times New Roman" w:hAnsi="Times New Roman"/>
          <w:color w:val="000000"/>
          <w:sz w:val="24"/>
        </w:rPr>
        <w:t xml:space="preserve"> tra i criteri di valutazione delle pubblicazioni dei candidati.</w:t>
      </w:r>
    </w:p>
    <w:p w:rsidR="00E032C7" w:rsidRPr="00E629DC" w:rsidRDefault="00E032C7" w:rsidP="00E629DC">
      <w:pPr>
        <w:ind w:firstLine="0"/>
        <w:rPr>
          <w:rFonts w:ascii="Times New Roman" w:eastAsia="Times New Roman" w:hAnsi="Times New Roman"/>
          <w:color w:val="000000"/>
          <w:sz w:val="24"/>
        </w:rPr>
      </w:pPr>
      <w:r w:rsidRPr="00E629DC">
        <w:rPr>
          <w:rFonts w:ascii="Times New Roman" w:eastAsia="Times New Roman" w:hAnsi="Times New Roman"/>
          <w:color w:val="000000"/>
          <w:sz w:val="24"/>
        </w:rPr>
        <w:t>7.1. Il motivo è fondato.</w:t>
      </w:r>
    </w:p>
    <w:p w:rsidR="00E032C7" w:rsidRPr="00E629DC" w:rsidRDefault="00E032C7" w:rsidP="00E629DC">
      <w:pPr>
        <w:ind w:firstLine="0"/>
        <w:rPr>
          <w:rFonts w:ascii="Times New Roman" w:eastAsia="Times New Roman" w:hAnsi="Times New Roman"/>
          <w:color w:val="000000"/>
          <w:sz w:val="24"/>
        </w:rPr>
      </w:pPr>
      <w:r w:rsidRPr="00E629DC">
        <w:rPr>
          <w:rFonts w:ascii="Times New Roman" w:eastAsia="Times New Roman" w:hAnsi="Times New Roman"/>
          <w:color w:val="000000"/>
          <w:sz w:val="24"/>
        </w:rPr>
        <w:t xml:space="preserve">Osserva il Collegio che l’art. 3, comma 4 del D.M. n. 89 del 2009 appena citato dispone che “nei settori scientifico-disciplinari in cui ne è riconosciuto l’uso a livello internazionale le Commissioni nel valutare le pubblicazioni si avvalgono anche” degli indici </w:t>
      </w:r>
      <w:proofErr w:type="spellStart"/>
      <w:r w:rsidRPr="00E629DC">
        <w:rPr>
          <w:rFonts w:ascii="Times New Roman" w:eastAsia="Times New Roman" w:hAnsi="Times New Roman"/>
          <w:color w:val="000000"/>
          <w:sz w:val="24"/>
        </w:rPr>
        <w:t>bibliometrici</w:t>
      </w:r>
      <w:proofErr w:type="spellEnd"/>
      <w:r w:rsidRPr="00E629DC">
        <w:rPr>
          <w:rFonts w:ascii="Times New Roman" w:eastAsia="Times New Roman" w:hAnsi="Times New Roman"/>
          <w:color w:val="000000"/>
          <w:sz w:val="24"/>
        </w:rPr>
        <w:t>, puntualmente elencati nel prosieguo dell’articolo.</w:t>
      </w:r>
    </w:p>
    <w:p w:rsidR="00E032C7" w:rsidRPr="00E629DC" w:rsidRDefault="00E032C7" w:rsidP="00E629DC">
      <w:pPr>
        <w:ind w:firstLine="0"/>
        <w:rPr>
          <w:rFonts w:ascii="Times New Roman" w:eastAsia="Times New Roman" w:hAnsi="Times New Roman"/>
          <w:color w:val="000000"/>
          <w:sz w:val="24"/>
        </w:rPr>
      </w:pPr>
      <w:r w:rsidRPr="00E629DC">
        <w:rPr>
          <w:rFonts w:ascii="Times New Roman" w:eastAsia="Times New Roman" w:hAnsi="Times New Roman"/>
          <w:color w:val="000000"/>
          <w:sz w:val="24"/>
        </w:rPr>
        <w:t>Orbene, alla luce del tenore letterale della norma, risulta che l’art. 3, comma 4, del decreto ministeriale succitato deve ritenersi violato solamente quando sia comprovato il fatto che, nello specifico settore scientifico-disciplinare, sia riconosciuto l’uso “a livello internazionale” di detti indici.</w:t>
      </w:r>
    </w:p>
    <w:p w:rsidR="00E032C7" w:rsidRPr="00E629DC" w:rsidRDefault="00E032C7" w:rsidP="00E629DC">
      <w:pPr>
        <w:ind w:firstLine="0"/>
        <w:rPr>
          <w:rFonts w:ascii="Times New Roman" w:eastAsia="Times New Roman" w:hAnsi="Times New Roman"/>
          <w:color w:val="000000"/>
          <w:sz w:val="24"/>
        </w:rPr>
      </w:pPr>
      <w:r w:rsidRPr="00E629DC">
        <w:rPr>
          <w:rFonts w:ascii="Times New Roman" w:eastAsia="Times New Roman" w:hAnsi="Times New Roman"/>
          <w:color w:val="000000"/>
          <w:sz w:val="24"/>
        </w:rPr>
        <w:t xml:space="preserve">La commissione esaminatrice ha stabilito, come risulta dal verbale n. 1 del 24 novembre 2011, di non avvalersi degli indici </w:t>
      </w:r>
      <w:proofErr w:type="spellStart"/>
      <w:r w:rsidRPr="00E629DC">
        <w:rPr>
          <w:rFonts w:ascii="Times New Roman" w:eastAsia="Times New Roman" w:hAnsi="Times New Roman"/>
          <w:color w:val="000000"/>
          <w:sz w:val="24"/>
        </w:rPr>
        <w:t>bibliometrici</w:t>
      </w:r>
      <w:proofErr w:type="spellEnd"/>
      <w:r w:rsidRPr="00E629DC">
        <w:rPr>
          <w:rFonts w:ascii="Times New Roman" w:eastAsia="Times New Roman" w:hAnsi="Times New Roman"/>
          <w:color w:val="000000"/>
          <w:sz w:val="24"/>
        </w:rPr>
        <w:t xml:space="preserve"> ai fini della valutazione delle pubblicazioni, in quanto non in uso nel settore scientifico disciplinare IUS 15.</w:t>
      </w:r>
    </w:p>
    <w:p w:rsidR="00E032C7" w:rsidRPr="00E629DC" w:rsidRDefault="00E032C7" w:rsidP="00E629DC">
      <w:pPr>
        <w:ind w:firstLine="0"/>
        <w:rPr>
          <w:rFonts w:ascii="Times New Roman" w:eastAsia="Times New Roman" w:hAnsi="Times New Roman"/>
          <w:color w:val="000000"/>
          <w:sz w:val="24"/>
        </w:rPr>
      </w:pPr>
      <w:r w:rsidRPr="00E629DC">
        <w:rPr>
          <w:rFonts w:ascii="Times New Roman" w:eastAsia="Times New Roman" w:hAnsi="Times New Roman"/>
          <w:color w:val="000000"/>
          <w:sz w:val="24"/>
        </w:rPr>
        <w:t>Tale affermazione non risulta smentita nella sentenza del giudice di primo grado, mentre risulta dalla documentazione in atti la fondatezza di tale assunto.</w:t>
      </w:r>
    </w:p>
    <w:p w:rsidR="00E032C7" w:rsidRPr="00E629DC" w:rsidRDefault="00E032C7" w:rsidP="00E629DC">
      <w:pPr>
        <w:ind w:firstLine="0"/>
        <w:rPr>
          <w:rFonts w:ascii="Times New Roman" w:eastAsia="Times New Roman" w:hAnsi="Times New Roman"/>
          <w:color w:val="000000"/>
          <w:sz w:val="24"/>
        </w:rPr>
      </w:pPr>
      <w:r w:rsidRPr="00E629DC">
        <w:rPr>
          <w:rFonts w:ascii="Times New Roman" w:eastAsia="Times New Roman" w:hAnsi="Times New Roman"/>
          <w:color w:val="000000"/>
          <w:sz w:val="24"/>
        </w:rPr>
        <w:t xml:space="preserve">Infatti, dal Documento dell’ANVUR (Agenzia Nazionale di Valutazione del sistema Universitario e della Ricerca) del 20 febbraio 2012 (paragrafo 2, avvertenza metodologica) risulta che “non vi sono attualmente le condizioni indispensabili per applicare gli indicatori di tipo </w:t>
      </w:r>
      <w:proofErr w:type="spellStart"/>
      <w:r w:rsidRPr="00E629DC">
        <w:rPr>
          <w:rFonts w:ascii="Times New Roman" w:eastAsia="Times New Roman" w:hAnsi="Times New Roman"/>
          <w:color w:val="000000"/>
          <w:sz w:val="24"/>
        </w:rPr>
        <w:t>bibliometrico</w:t>
      </w:r>
      <w:proofErr w:type="spellEnd"/>
      <w:r w:rsidRPr="00E629DC">
        <w:rPr>
          <w:rFonts w:ascii="Times New Roman" w:eastAsia="Times New Roman" w:hAnsi="Times New Roman"/>
          <w:color w:val="000000"/>
          <w:sz w:val="24"/>
        </w:rPr>
        <w:t xml:space="preserve">: non vi sono infatti né banche dati affidabili (tali non sono, per l’area giuridica, quelle di ISI e </w:t>
      </w:r>
      <w:proofErr w:type="spellStart"/>
      <w:r w:rsidRPr="00E629DC">
        <w:rPr>
          <w:rFonts w:ascii="Times New Roman" w:eastAsia="Times New Roman" w:hAnsi="Times New Roman"/>
          <w:color w:val="000000"/>
          <w:sz w:val="24"/>
        </w:rPr>
        <w:t>Scopus</w:t>
      </w:r>
      <w:proofErr w:type="spellEnd"/>
      <w:r w:rsidRPr="00E629DC">
        <w:rPr>
          <w:rFonts w:ascii="Times New Roman" w:eastAsia="Times New Roman" w:hAnsi="Times New Roman"/>
          <w:color w:val="000000"/>
          <w:sz w:val="24"/>
        </w:rPr>
        <w:t>) né criteri e metodologie condivisi dalla comunità scientifica”.</w:t>
      </w:r>
    </w:p>
    <w:p w:rsidR="00E032C7" w:rsidRPr="00E629DC" w:rsidRDefault="00E032C7" w:rsidP="00E629DC">
      <w:pPr>
        <w:ind w:firstLine="0"/>
        <w:rPr>
          <w:rFonts w:ascii="Times New Roman" w:eastAsia="Times New Roman" w:hAnsi="Times New Roman"/>
          <w:color w:val="000000"/>
          <w:sz w:val="24"/>
        </w:rPr>
      </w:pPr>
      <w:r w:rsidRPr="00E629DC">
        <w:rPr>
          <w:rFonts w:ascii="Times New Roman" w:eastAsia="Times New Roman" w:hAnsi="Times New Roman"/>
          <w:color w:val="000000"/>
          <w:sz w:val="24"/>
        </w:rPr>
        <w:t xml:space="preserve">Analoga considerazione si rinviene nei “criteri per la valutazione dei prodotti di ricerca” approvati dall’ANVUR in data 9 gennaio 2012 così come modificati il 20 febbraio 2012, dai quali si evince </w:t>
      </w:r>
      <w:r w:rsidRPr="00E629DC">
        <w:rPr>
          <w:rFonts w:ascii="Times New Roman" w:eastAsia="Times New Roman" w:hAnsi="Times New Roman"/>
          <w:color w:val="000000"/>
          <w:sz w:val="24"/>
        </w:rPr>
        <w:lastRenderedPageBreak/>
        <w:t xml:space="preserve">(paragrafo 5, </w:t>
      </w:r>
      <w:proofErr w:type="spellStart"/>
      <w:r w:rsidRPr="00E629DC">
        <w:rPr>
          <w:rFonts w:ascii="Times New Roman" w:eastAsia="Times New Roman" w:hAnsi="Times New Roman"/>
          <w:color w:val="000000"/>
          <w:sz w:val="24"/>
        </w:rPr>
        <w:t>Peer</w:t>
      </w:r>
      <w:proofErr w:type="spellEnd"/>
      <w:r w:rsidRPr="00E629DC">
        <w:rPr>
          <w:rFonts w:ascii="Times New Roman" w:eastAsia="Times New Roman" w:hAnsi="Times New Roman"/>
          <w:color w:val="000000"/>
          <w:sz w:val="24"/>
        </w:rPr>
        <w:t xml:space="preserve"> </w:t>
      </w:r>
      <w:proofErr w:type="spellStart"/>
      <w:r w:rsidRPr="00E629DC">
        <w:rPr>
          <w:rFonts w:ascii="Times New Roman" w:eastAsia="Times New Roman" w:hAnsi="Times New Roman"/>
          <w:color w:val="000000"/>
          <w:sz w:val="24"/>
        </w:rPr>
        <w:t>review</w:t>
      </w:r>
      <w:proofErr w:type="spellEnd"/>
      <w:r w:rsidRPr="00E629DC">
        <w:rPr>
          <w:rFonts w:ascii="Times New Roman" w:eastAsia="Times New Roman" w:hAnsi="Times New Roman"/>
          <w:color w:val="000000"/>
          <w:sz w:val="24"/>
        </w:rPr>
        <w:t xml:space="preserve"> e indicatori di tipo </w:t>
      </w:r>
      <w:proofErr w:type="spellStart"/>
      <w:r w:rsidRPr="00E629DC">
        <w:rPr>
          <w:rFonts w:ascii="Times New Roman" w:eastAsia="Times New Roman" w:hAnsi="Times New Roman"/>
          <w:color w:val="000000"/>
          <w:sz w:val="24"/>
        </w:rPr>
        <w:t>bibliometrico</w:t>
      </w:r>
      <w:proofErr w:type="spellEnd"/>
      <w:r w:rsidRPr="00E629DC">
        <w:rPr>
          <w:rFonts w:ascii="Times New Roman" w:eastAsia="Times New Roman" w:hAnsi="Times New Roman"/>
          <w:color w:val="000000"/>
          <w:sz w:val="24"/>
        </w:rPr>
        <w:t>) che “non vi è neppure una metodologia condivisa a livello internazionale per l’area giuridica” (area nella quale è ricompreso il settore IUS/15), confermando come la condizione di cui all’art. 3, comma 4 del D.M. n. 89 del 2009 non risulti, al momento, soddisfatta.</w:t>
      </w:r>
    </w:p>
    <w:p w:rsidR="00E032C7" w:rsidRPr="00E629DC" w:rsidRDefault="00E032C7" w:rsidP="00E629DC">
      <w:pPr>
        <w:ind w:firstLine="0"/>
        <w:rPr>
          <w:rFonts w:ascii="Times New Roman" w:eastAsia="Times New Roman" w:hAnsi="Times New Roman"/>
          <w:color w:val="000000"/>
          <w:sz w:val="24"/>
        </w:rPr>
      </w:pPr>
      <w:r w:rsidRPr="00E629DC">
        <w:rPr>
          <w:rFonts w:ascii="Times New Roman" w:eastAsia="Times New Roman" w:hAnsi="Times New Roman"/>
          <w:color w:val="000000"/>
          <w:sz w:val="24"/>
        </w:rPr>
        <w:t xml:space="preserve">Da quanto precede deriva l’inutilizzabilità a livello scientifico degli indici </w:t>
      </w:r>
      <w:proofErr w:type="spellStart"/>
      <w:r w:rsidRPr="00E629DC">
        <w:rPr>
          <w:rFonts w:ascii="Times New Roman" w:eastAsia="Times New Roman" w:hAnsi="Times New Roman"/>
          <w:color w:val="000000"/>
          <w:sz w:val="24"/>
        </w:rPr>
        <w:t>bibliometrici</w:t>
      </w:r>
      <w:proofErr w:type="spellEnd"/>
      <w:r w:rsidRPr="00E629DC">
        <w:rPr>
          <w:rFonts w:ascii="Times New Roman" w:eastAsia="Times New Roman" w:hAnsi="Times New Roman"/>
          <w:color w:val="000000"/>
          <w:sz w:val="24"/>
        </w:rPr>
        <w:t>.</w:t>
      </w:r>
    </w:p>
    <w:p w:rsidR="00E032C7" w:rsidRPr="00E629DC" w:rsidRDefault="00E032C7" w:rsidP="00E629DC">
      <w:pPr>
        <w:ind w:firstLine="0"/>
        <w:rPr>
          <w:rFonts w:ascii="Times New Roman" w:eastAsia="Times New Roman" w:hAnsi="Times New Roman"/>
          <w:color w:val="000000"/>
          <w:sz w:val="24"/>
        </w:rPr>
      </w:pPr>
      <w:r w:rsidRPr="00E629DC">
        <w:rPr>
          <w:rFonts w:ascii="Times New Roman" w:eastAsia="Times New Roman" w:hAnsi="Times New Roman"/>
          <w:color w:val="000000"/>
          <w:sz w:val="24"/>
        </w:rPr>
        <w:t>Ne consegue, contrariamente a quanto rilevato dal giudice di primo grado e sostenuto dall’appellata, che detti indici non possono essere utilizzati neanche “in aggiunta al metodo ordinario”, stante la loro inutilizzabilità a livello scientifico.</w:t>
      </w:r>
    </w:p>
    <w:p w:rsidR="00E032C7" w:rsidRPr="00E629DC" w:rsidRDefault="00E032C7" w:rsidP="00E629DC">
      <w:pPr>
        <w:ind w:firstLine="0"/>
        <w:rPr>
          <w:rFonts w:ascii="Times New Roman" w:eastAsia="Times New Roman" w:hAnsi="Times New Roman"/>
          <w:color w:val="000000"/>
          <w:sz w:val="24"/>
        </w:rPr>
      </w:pPr>
      <w:r w:rsidRPr="00E629DC">
        <w:rPr>
          <w:rFonts w:ascii="Times New Roman" w:eastAsia="Times New Roman" w:hAnsi="Times New Roman"/>
          <w:color w:val="000000"/>
          <w:sz w:val="24"/>
        </w:rPr>
        <w:t>Quanto appena rilevato trova indiretta conferma nel D.M. n. 76 del 2012.</w:t>
      </w:r>
    </w:p>
    <w:p w:rsidR="00E032C7" w:rsidRPr="00E629DC" w:rsidRDefault="00E032C7" w:rsidP="00E629DC">
      <w:pPr>
        <w:ind w:firstLine="0"/>
        <w:rPr>
          <w:rFonts w:ascii="Times New Roman" w:eastAsia="Times New Roman" w:hAnsi="Times New Roman"/>
          <w:color w:val="000000"/>
          <w:sz w:val="24"/>
        </w:rPr>
      </w:pPr>
      <w:r w:rsidRPr="00E629DC">
        <w:rPr>
          <w:rFonts w:ascii="Times New Roman" w:eastAsia="Times New Roman" w:hAnsi="Times New Roman"/>
          <w:color w:val="000000"/>
          <w:sz w:val="24"/>
        </w:rPr>
        <w:t>Detto decreto, sebbene non applicabile al caso di specie sia </w:t>
      </w:r>
      <w:proofErr w:type="spellStart"/>
      <w:r w:rsidRPr="00E629DC">
        <w:rPr>
          <w:rFonts w:ascii="Times New Roman" w:eastAsia="Times New Roman" w:hAnsi="Times New Roman"/>
          <w:i/>
          <w:iCs/>
          <w:color w:val="000000"/>
          <w:sz w:val="24"/>
        </w:rPr>
        <w:t>ratione</w:t>
      </w:r>
      <w:proofErr w:type="spellEnd"/>
      <w:r w:rsidRPr="00E629DC">
        <w:rPr>
          <w:rFonts w:ascii="Times New Roman" w:eastAsia="Times New Roman" w:hAnsi="Times New Roman"/>
          <w:i/>
          <w:iCs/>
          <w:color w:val="000000"/>
          <w:sz w:val="24"/>
        </w:rPr>
        <w:t xml:space="preserve"> </w:t>
      </w:r>
      <w:proofErr w:type="spellStart"/>
      <w:r w:rsidRPr="00E629DC">
        <w:rPr>
          <w:rFonts w:ascii="Times New Roman" w:eastAsia="Times New Roman" w:hAnsi="Times New Roman"/>
          <w:i/>
          <w:iCs/>
          <w:color w:val="000000"/>
          <w:sz w:val="24"/>
        </w:rPr>
        <w:t>temporis</w:t>
      </w:r>
      <w:proofErr w:type="spellEnd"/>
      <w:r w:rsidRPr="00E629DC">
        <w:rPr>
          <w:rFonts w:ascii="Times New Roman" w:eastAsia="Times New Roman" w:hAnsi="Times New Roman"/>
          <w:color w:val="000000"/>
          <w:sz w:val="24"/>
        </w:rPr>
        <w:t> (in quanto successivo all’epoca dei fatti) sia </w:t>
      </w:r>
      <w:proofErr w:type="spellStart"/>
      <w:r w:rsidRPr="00E629DC">
        <w:rPr>
          <w:rFonts w:ascii="Times New Roman" w:eastAsia="Times New Roman" w:hAnsi="Times New Roman"/>
          <w:i/>
          <w:iCs/>
          <w:color w:val="000000"/>
          <w:sz w:val="24"/>
        </w:rPr>
        <w:t>ratione</w:t>
      </w:r>
      <w:proofErr w:type="spellEnd"/>
      <w:r w:rsidRPr="00E629DC">
        <w:rPr>
          <w:rFonts w:ascii="Times New Roman" w:eastAsia="Times New Roman" w:hAnsi="Times New Roman"/>
          <w:i/>
          <w:iCs/>
          <w:color w:val="000000"/>
          <w:sz w:val="24"/>
        </w:rPr>
        <w:t xml:space="preserve"> </w:t>
      </w:r>
      <w:proofErr w:type="spellStart"/>
      <w:r w:rsidRPr="00E629DC">
        <w:rPr>
          <w:rFonts w:ascii="Times New Roman" w:eastAsia="Times New Roman" w:hAnsi="Times New Roman"/>
          <w:i/>
          <w:iCs/>
          <w:color w:val="000000"/>
          <w:sz w:val="24"/>
        </w:rPr>
        <w:t>materiae</w:t>
      </w:r>
      <w:proofErr w:type="spellEnd"/>
      <w:r w:rsidRPr="00E629DC">
        <w:rPr>
          <w:rFonts w:ascii="Times New Roman" w:eastAsia="Times New Roman" w:hAnsi="Times New Roman"/>
          <w:color w:val="000000"/>
          <w:sz w:val="24"/>
        </w:rPr>
        <w:t xml:space="preserve"> (in quanto disciplinante la valutazione dei professori universitari), contiene una chiara indicazione in merito all’applicabilità degli indici di cui all’art. 3, comma 4 del D.M. n. 89 del 2009. L’allegato B del predetto D.M. n. 76 del 2012, infatti, ricomprende il settore scientifico disciplinare IUS/15 tra i settori “cui si applicano gli indicatori di attività scientifica non </w:t>
      </w:r>
      <w:proofErr w:type="spellStart"/>
      <w:r w:rsidRPr="00E629DC">
        <w:rPr>
          <w:rFonts w:ascii="Times New Roman" w:eastAsia="Times New Roman" w:hAnsi="Times New Roman"/>
          <w:color w:val="000000"/>
          <w:sz w:val="24"/>
        </w:rPr>
        <w:t>bibliometrici</w:t>
      </w:r>
      <w:proofErr w:type="spellEnd"/>
      <w:r w:rsidRPr="00E629DC">
        <w:rPr>
          <w:rFonts w:ascii="Times New Roman" w:eastAsia="Times New Roman" w:hAnsi="Times New Roman"/>
          <w:color w:val="000000"/>
          <w:sz w:val="24"/>
        </w:rPr>
        <w:t>”, confermando come non vi siano, al momento, le condizioni per applicare i predetti indici al settore scientifico - disciplinare di cui trattasi.</w:t>
      </w:r>
    </w:p>
    <w:p w:rsidR="00E032C7" w:rsidRPr="00E629DC" w:rsidRDefault="00E032C7" w:rsidP="00E629DC">
      <w:pPr>
        <w:ind w:firstLine="0"/>
        <w:rPr>
          <w:rFonts w:ascii="Times New Roman" w:eastAsia="Times New Roman" w:hAnsi="Times New Roman"/>
          <w:color w:val="000000"/>
          <w:sz w:val="24"/>
        </w:rPr>
      </w:pPr>
      <w:r w:rsidRPr="00E629DC">
        <w:rPr>
          <w:rFonts w:ascii="Times New Roman" w:eastAsia="Times New Roman" w:hAnsi="Times New Roman"/>
          <w:color w:val="000000"/>
          <w:sz w:val="24"/>
        </w:rPr>
        <w:t>In conclusione, il Collegio ritiene che gli atti emessi dalla Commissione esaminatrice non si sono posti in contrasto con quanto previsto dall’art. 3, comma 4 del D.M. n. 89 del 2009 e risultano del tutto conformi a quanto stabilito, in materia di valutazione delle pubblicazioni scientifiche, dalla restante parte dell’art. 3 del medesimo decreto ministeriale.</w:t>
      </w:r>
    </w:p>
    <w:p w:rsidR="00E032C7" w:rsidRPr="00E629DC" w:rsidRDefault="00E032C7" w:rsidP="00E629DC">
      <w:pPr>
        <w:ind w:firstLine="0"/>
        <w:rPr>
          <w:rFonts w:ascii="Times New Roman" w:eastAsia="Times New Roman" w:hAnsi="Times New Roman"/>
          <w:color w:val="000000"/>
          <w:sz w:val="24"/>
        </w:rPr>
      </w:pPr>
      <w:r w:rsidRPr="00E629DC">
        <w:rPr>
          <w:rFonts w:ascii="Times New Roman" w:eastAsia="Times New Roman" w:hAnsi="Times New Roman"/>
          <w:color w:val="000000"/>
          <w:sz w:val="24"/>
        </w:rPr>
        <w:t xml:space="preserve">8. Con il terzo motivo d’appello il dottor </w:t>
      </w:r>
      <w:proofErr w:type="spellStart"/>
      <w:r w:rsidRPr="00E629DC">
        <w:rPr>
          <w:rFonts w:ascii="Times New Roman" w:eastAsia="Times New Roman" w:hAnsi="Times New Roman"/>
          <w:color w:val="000000"/>
          <w:sz w:val="24"/>
        </w:rPr>
        <w:t>Rasia</w:t>
      </w:r>
      <w:proofErr w:type="spellEnd"/>
      <w:r w:rsidRPr="00E629DC">
        <w:rPr>
          <w:rFonts w:ascii="Times New Roman" w:eastAsia="Times New Roman" w:hAnsi="Times New Roman"/>
          <w:color w:val="000000"/>
          <w:sz w:val="24"/>
        </w:rPr>
        <w:t xml:space="preserve"> ha lamentato l’erroneità della sentenza impugnata che, interpretando in maniera non corretta l’art. 3, comma 4 del D.M. n. 89 del 2009, ha rilevato un “evidente difetto di motivazione” in ordine alla mancata adozione degli indici </w:t>
      </w:r>
      <w:proofErr w:type="spellStart"/>
      <w:r w:rsidRPr="00E629DC">
        <w:rPr>
          <w:rFonts w:ascii="Times New Roman" w:eastAsia="Times New Roman" w:hAnsi="Times New Roman"/>
          <w:color w:val="000000"/>
          <w:sz w:val="24"/>
        </w:rPr>
        <w:t>bibliometrici</w:t>
      </w:r>
      <w:proofErr w:type="spellEnd"/>
      <w:r w:rsidRPr="00E629DC">
        <w:rPr>
          <w:rFonts w:ascii="Times New Roman" w:eastAsia="Times New Roman" w:hAnsi="Times New Roman"/>
          <w:color w:val="000000"/>
          <w:sz w:val="24"/>
        </w:rPr>
        <w:t>.</w:t>
      </w:r>
    </w:p>
    <w:p w:rsidR="00E032C7" w:rsidRPr="00E629DC" w:rsidRDefault="00E032C7" w:rsidP="00E629DC">
      <w:pPr>
        <w:ind w:firstLine="0"/>
        <w:rPr>
          <w:rFonts w:ascii="Times New Roman" w:eastAsia="Times New Roman" w:hAnsi="Times New Roman"/>
          <w:color w:val="000000"/>
          <w:sz w:val="24"/>
        </w:rPr>
      </w:pPr>
      <w:r w:rsidRPr="00E629DC">
        <w:rPr>
          <w:rFonts w:ascii="Times New Roman" w:eastAsia="Times New Roman" w:hAnsi="Times New Roman"/>
          <w:color w:val="000000"/>
          <w:sz w:val="24"/>
        </w:rPr>
        <w:t>8.1. Il motivo d’appello è fondato.</w:t>
      </w:r>
    </w:p>
    <w:p w:rsidR="00E032C7" w:rsidRPr="00E629DC" w:rsidRDefault="00E032C7" w:rsidP="00E629DC">
      <w:pPr>
        <w:ind w:firstLine="0"/>
        <w:rPr>
          <w:rFonts w:ascii="Times New Roman" w:eastAsia="Times New Roman" w:hAnsi="Times New Roman"/>
          <w:color w:val="000000"/>
          <w:sz w:val="24"/>
        </w:rPr>
      </w:pPr>
      <w:r w:rsidRPr="00E629DC">
        <w:rPr>
          <w:rFonts w:ascii="Times New Roman" w:eastAsia="Times New Roman" w:hAnsi="Times New Roman"/>
          <w:color w:val="000000"/>
          <w:sz w:val="24"/>
        </w:rPr>
        <w:t>Il Collegio rileva come non sia riscontrabile, nel caso in esame, il difetto di motivazione lamentato dall’odierna appellata e ritenuto sussistente dal giudice di prime cure.</w:t>
      </w:r>
    </w:p>
    <w:p w:rsidR="00E032C7" w:rsidRPr="00E629DC" w:rsidRDefault="00E032C7" w:rsidP="00E629DC">
      <w:pPr>
        <w:ind w:firstLine="0"/>
        <w:rPr>
          <w:rFonts w:ascii="Times New Roman" w:eastAsia="Times New Roman" w:hAnsi="Times New Roman"/>
          <w:color w:val="000000"/>
          <w:sz w:val="24"/>
        </w:rPr>
      </w:pPr>
      <w:r w:rsidRPr="00E629DC">
        <w:rPr>
          <w:rFonts w:ascii="Times New Roman" w:eastAsia="Times New Roman" w:hAnsi="Times New Roman"/>
          <w:color w:val="000000"/>
          <w:sz w:val="24"/>
        </w:rPr>
        <w:t xml:space="preserve">In ragione di quanto emerso al precedente punto 7.1., infatti, la motivazione addotta dalla Commissione esaminatrice con riferimento al mancato uso nel settore scientifico - disciplinare IUS/15 degli indicatori </w:t>
      </w:r>
      <w:proofErr w:type="spellStart"/>
      <w:r w:rsidRPr="00E629DC">
        <w:rPr>
          <w:rFonts w:ascii="Times New Roman" w:eastAsia="Times New Roman" w:hAnsi="Times New Roman"/>
          <w:color w:val="000000"/>
          <w:sz w:val="24"/>
        </w:rPr>
        <w:t>bibliometrici</w:t>
      </w:r>
      <w:proofErr w:type="spellEnd"/>
      <w:r w:rsidRPr="00E629DC">
        <w:rPr>
          <w:rFonts w:ascii="Times New Roman" w:eastAsia="Times New Roman" w:hAnsi="Times New Roman"/>
          <w:color w:val="000000"/>
          <w:sz w:val="24"/>
        </w:rPr>
        <w:t xml:space="preserve"> risulta adeguata in relazione a quanto disposto dal più volte citato art. 3, comma 4 del D.M. n. 89 del 2009.</w:t>
      </w:r>
    </w:p>
    <w:p w:rsidR="00E032C7" w:rsidRPr="00E629DC" w:rsidRDefault="00E032C7" w:rsidP="00E629DC">
      <w:pPr>
        <w:ind w:firstLine="0"/>
        <w:rPr>
          <w:rFonts w:ascii="Times New Roman" w:eastAsia="Times New Roman" w:hAnsi="Times New Roman"/>
          <w:color w:val="000000"/>
          <w:sz w:val="24"/>
        </w:rPr>
      </w:pPr>
      <w:r w:rsidRPr="00E629DC">
        <w:rPr>
          <w:rFonts w:ascii="Times New Roman" w:eastAsia="Times New Roman" w:hAnsi="Times New Roman"/>
          <w:color w:val="000000"/>
          <w:sz w:val="24"/>
        </w:rPr>
        <w:t>Da ciò deriva l’ulteriore conseguenza che la determinazione della commissione esaminatrice con cui sono stati esclusi i criteri sopracitati, da quelli utilizzati per effettuare la valutazione comparativa, risultava, relativamente a detto profilo, giustificata.</w:t>
      </w:r>
    </w:p>
    <w:p w:rsidR="00E032C7" w:rsidRPr="00E629DC" w:rsidRDefault="00E032C7" w:rsidP="00E629DC">
      <w:pPr>
        <w:ind w:firstLine="0"/>
        <w:rPr>
          <w:rFonts w:ascii="Times New Roman" w:eastAsia="Times New Roman" w:hAnsi="Times New Roman"/>
          <w:color w:val="000000"/>
          <w:sz w:val="24"/>
        </w:rPr>
      </w:pPr>
      <w:r w:rsidRPr="00E629DC">
        <w:rPr>
          <w:rFonts w:ascii="Times New Roman" w:eastAsia="Times New Roman" w:hAnsi="Times New Roman"/>
          <w:color w:val="000000"/>
          <w:sz w:val="24"/>
        </w:rPr>
        <w:t xml:space="preserve">9. Con il quarto motivo di gravame l’appellante ha dedotto l’erroneità e l'illegittimità della sentenza impugnata nella parte in cui ha rilevato che il “giudizio sulla produzione complessiva” della dottoressa </w:t>
      </w:r>
      <w:proofErr w:type="spellStart"/>
      <w:r w:rsidRPr="00E629DC">
        <w:rPr>
          <w:rFonts w:ascii="Times New Roman" w:eastAsia="Times New Roman" w:hAnsi="Times New Roman"/>
          <w:color w:val="000000"/>
          <w:sz w:val="24"/>
        </w:rPr>
        <w:t>Villecco</w:t>
      </w:r>
      <w:proofErr w:type="spellEnd"/>
      <w:r w:rsidRPr="00E629DC">
        <w:rPr>
          <w:rFonts w:ascii="Times New Roman" w:eastAsia="Times New Roman" w:hAnsi="Times New Roman"/>
          <w:color w:val="000000"/>
          <w:sz w:val="24"/>
        </w:rPr>
        <w:t xml:space="preserve">, effettuato dalla Commissione d'esame, risultava illogico in quanto “carente e disancorato dai dati reali” riferibili all’ampiezza, alla diffusione e rilevanza nonché all’originalità, </w:t>
      </w:r>
      <w:proofErr w:type="spellStart"/>
      <w:r w:rsidRPr="00E629DC">
        <w:rPr>
          <w:rFonts w:ascii="Times New Roman" w:eastAsia="Times New Roman" w:hAnsi="Times New Roman"/>
          <w:color w:val="000000"/>
          <w:sz w:val="24"/>
        </w:rPr>
        <w:t>innovatività</w:t>
      </w:r>
      <w:proofErr w:type="spellEnd"/>
      <w:r w:rsidRPr="00E629DC">
        <w:rPr>
          <w:rFonts w:ascii="Times New Roman" w:eastAsia="Times New Roman" w:hAnsi="Times New Roman"/>
          <w:color w:val="000000"/>
          <w:sz w:val="24"/>
        </w:rPr>
        <w:t xml:space="preserve"> e importanza della produzione scientifica dell’appellata.</w:t>
      </w:r>
    </w:p>
    <w:p w:rsidR="00E032C7" w:rsidRPr="00E629DC" w:rsidRDefault="00E032C7" w:rsidP="00E629DC">
      <w:pPr>
        <w:ind w:firstLine="0"/>
        <w:rPr>
          <w:rFonts w:ascii="Times New Roman" w:eastAsia="Times New Roman" w:hAnsi="Times New Roman"/>
          <w:color w:val="000000"/>
          <w:sz w:val="24"/>
        </w:rPr>
      </w:pPr>
      <w:r w:rsidRPr="00E629DC">
        <w:rPr>
          <w:rFonts w:ascii="Times New Roman" w:eastAsia="Times New Roman" w:hAnsi="Times New Roman"/>
          <w:color w:val="000000"/>
          <w:sz w:val="24"/>
        </w:rPr>
        <w:t>9.1. Anche tale motivo è fondato.</w:t>
      </w:r>
    </w:p>
    <w:p w:rsidR="00E032C7" w:rsidRPr="00E629DC" w:rsidRDefault="00E032C7" w:rsidP="00E629DC">
      <w:pPr>
        <w:ind w:firstLine="0"/>
        <w:rPr>
          <w:rFonts w:ascii="Times New Roman" w:eastAsia="Times New Roman" w:hAnsi="Times New Roman"/>
          <w:color w:val="000000"/>
          <w:sz w:val="24"/>
        </w:rPr>
      </w:pPr>
      <w:r w:rsidRPr="00E629DC">
        <w:rPr>
          <w:rFonts w:ascii="Times New Roman" w:eastAsia="Times New Roman" w:hAnsi="Times New Roman"/>
          <w:color w:val="000000"/>
          <w:sz w:val="24"/>
        </w:rPr>
        <w:t>Osserva il Collegio che, per costante giurisprudenza, quando siano contestate valutazioni espressive della discrezionalità tecnica, come nel caso </w:t>
      </w:r>
      <w:r w:rsidRPr="00E629DC">
        <w:rPr>
          <w:rFonts w:ascii="Times New Roman" w:eastAsia="Times New Roman" w:hAnsi="Times New Roman"/>
          <w:i/>
          <w:iCs/>
          <w:color w:val="000000"/>
          <w:sz w:val="24"/>
        </w:rPr>
        <w:t>de quo</w:t>
      </w:r>
      <w:r w:rsidRPr="00E629DC">
        <w:rPr>
          <w:rFonts w:ascii="Times New Roman" w:eastAsia="Times New Roman" w:hAnsi="Times New Roman"/>
          <w:color w:val="000000"/>
          <w:sz w:val="24"/>
        </w:rPr>
        <w:t>, il giudice di legittimità può rilevare profili di eccesso di potere “solo in presenza di vizi macroscopici, di illegittimità o di travisamento dei fatti </w:t>
      </w:r>
      <w:proofErr w:type="spellStart"/>
      <w:r w:rsidRPr="00E629DC">
        <w:rPr>
          <w:rFonts w:ascii="Times New Roman" w:eastAsia="Times New Roman" w:hAnsi="Times New Roman"/>
          <w:i/>
          <w:iCs/>
          <w:color w:val="000000"/>
          <w:sz w:val="24"/>
        </w:rPr>
        <w:t>ictu</w:t>
      </w:r>
      <w:proofErr w:type="spellEnd"/>
      <w:r w:rsidRPr="00E629DC">
        <w:rPr>
          <w:rFonts w:ascii="Times New Roman" w:eastAsia="Times New Roman" w:hAnsi="Times New Roman"/>
          <w:i/>
          <w:iCs/>
          <w:color w:val="000000"/>
          <w:sz w:val="24"/>
        </w:rPr>
        <w:t xml:space="preserve"> </w:t>
      </w:r>
      <w:proofErr w:type="spellStart"/>
      <w:r w:rsidRPr="00E629DC">
        <w:rPr>
          <w:rFonts w:ascii="Times New Roman" w:eastAsia="Times New Roman" w:hAnsi="Times New Roman"/>
          <w:i/>
          <w:iCs/>
          <w:color w:val="000000"/>
          <w:sz w:val="24"/>
        </w:rPr>
        <w:t>oculi</w:t>
      </w:r>
      <w:proofErr w:type="spellEnd"/>
      <w:r w:rsidRPr="00E629DC">
        <w:rPr>
          <w:rFonts w:ascii="Times New Roman" w:eastAsia="Times New Roman" w:hAnsi="Times New Roman"/>
          <w:color w:val="000000"/>
          <w:sz w:val="24"/>
        </w:rPr>
        <w:t> rilevabile” (Cons. di Stato, Sez. IV, 3 maggio 2007, n. 2781).</w:t>
      </w:r>
    </w:p>
    <w:p w:rsidR="00E032C7" w:rsidRPr="00E629DC" w:rsidRDefault="00E032C7" w:rsidP="00E629DC">
      <w:pPr>
        <w:ind w:firstLine="0"/>
        <w:rPr>
          <w:rFonts w:ascii="Times New Roman" w:eastAsia="Times New Roman" w:hAnsi="Times New Roman"/>
          <w:color w:val="000000"/>
          <w:sz w:val="24"/>
        </w:rPr>
      </w:pPr>
      <w:r w:rsidRPr="00E629DC">
        <w:rPr>
          <w:rFonts w:ascii="Times New Roman" w:eastAsia="Times New Roman" w:hAnsi="Times New Roman"/>
          <w:color w:val="000000"/>
          <w:sz w:val="24"/>
        </w:rPr>
        <w:t>Orbene, nel caso di specie, emerge dagli atti di causa come non siano riscontrabili macroscopiche incongruenze, gravi illogicità e abnormi irragionevolezze in alcuna delle tre differenti aree di giudizio in cui ha operato la Commissione esaminatrice.</w:t>
      </w:r>
    </w:p>
    <w:p w:rsidR="00E032C7" w:rsidRPr="00E629DC" w:rsidRDefault="00E032C7" w:rsidP="00E629DC">
      <w:pPr>
        <w:ind w:firstLine="0"/>
        <w:rPr>
          <w:rFonts w:ascii="Times New Roman" w:eastAsia="Times New Roman" w:hAnsi="Times New Roman"/>
          <w:color w:val="000000"/>
          <w:sz w:val="24"/>
        </w:rPr>
      </w:pPr>
      <w:r w:rsidRPr="00E629DC">
        <w:rPr>
          <w:rFonts w:ascii="Times New Roman" w:eastAsia="Times New Roman" w:hAnsi="Times New Roman"/>
          <w:color w:val="000000"/>
          <w:sz w:val="24"/>
        </w:rPr>
        <w:t xml:space="preserve">Per quanto concerne il giudizio espresso da quest’ultima in merito alla “consistenza ed ampiezza” della produzione scientifica dell'odierna appellata, dagli atti di causa emerge come la valutazione sia stata compiutamente e logicamente motivata dalla Commissione in rapporto alla quantità ed alla qualità delle pubblicazioni, ritenuta come indicativa di “un impegno serio e costante”, anche se accompagnata da “qualche perplessità sul piano dell'approfondimento sistematico”: la </w:t>
      </w:r>
      <w:r w:rsidRPr="00E629DC">
        <w:rPr>
          <w:rFonts w:ascii="Times New Roman" w:eastAsia="Times New Roman" w:hAnsi="Times New Roman"/>
          <w:color w:val="000000"/>
          <w:sz w:val="24"/>
        </w:rPr>
        <w:lastRenderedPageBreak/>
        <w:t>Commissione, in altri termini, ha valutato ogni singola pubblicazione in base ai criteri prefissati, fornendo altresì un giudizio sintetico su ciascuna di esse.</w:t>
      </w:r>
    </w:p>
    <w:p w:rsidR="00E032C7" w:rsidRPr="00E629DC" w:rsidRDefault="00E032C7" w:rsidP="00E629DC">
      <w:pPr>
        <w:ind w:firstLine="0"/>
        <w:rPr>
          <w:rFonts w:ascii="Times New Roman" w:eastAsia="Times New Roman" w:hAnsi="Times New Roman"/>
          <w:color w:val="000000"/>
          <w:sz w:val="24"/>
        </w:rPr>
      </w:pPr>
      <w:r w:rsidRPr="00E629DC">
        <w:rPr>
          <w:rFonts w:ascii="Times New Roman" w:eastAsia="Times New Roman" w:hAnsi="Times New Roman"/>
          <w:color w:val="000000"/>
          <w:sz w:val="24"/>
        </w:rPr>
        <w:t xml:space="preserve">Alla menzionata valutazione, che per quanto sopra detto, non risulta macroscopicamente illegittima, illogica o irragionevole, non poteva “sostituirsi” il giudice di prime cure, basando oltretutto il proprio giudizio esclusivamente sul dato quantitativo riferibile al maggior numero di pubblicazioni prodotte dalla dottoressa </w:t>
      </w:r>
      <w:proofErr w:type="spellStart"/>
      <w:r w:rsidRPr="00E629DC">
        <w:rPr>
          <w:rFonts w:ascii="Times New Roman" w:eastAsia="Times New Roman" w:hAnsi="Times New Roman"/>
          <w:color w:val="000000"/>
          <w:sz w:val="24"/>
        </w:rPr>
        <w:t>Villecco</w:t>
      </w:r>
      <w:proofErr w:type="spellEnd"/>
      <w:r w:rsidRPr="00E629DC">
        <w:rPr>
          <w:rFonts w:ascii="Times New Roman" w:eastAsia="Times New Roman" w:hAnsi="Times New Roman"/>
          <w:color w:val="000000"/>
          <w:sz w:val="24"/>
        </w:rPr>
        <w:t>.</w:t>
      </w:r>
    </w:p>
    <w:p w:rsidR="00E032C7" w:rsidRPr="00E629DC" w:rsidRDefault="00E032C7" w:rsidP="00E629DC">
      <w:pPr>
        <w:ind w:firstLine="0"/>
        <w:rPr>
          <w:rFonts w:ascii="Times New Roman" w:eastAsia="Times New Roman" w:hAnsi="Times New Roman"/>
          <w:color w:val="000000"/>
          <w:sz w:val="24"/>
        </w:rPr>
      </w:pPr>
      <w:r w:rsidRPr="00E629DC">
        <w:rPr>
          <w:rFonts w:ascii="Times New Roman" w:eastAsia="Times New Roman" w:hAnsi="Times New Roman"/>
          <w:color w:val="000000"/>
          <w:sz w:val="24"/>
        </w:rPr>
        <w:t xml:space="preserve">I medesimi rilievi appena svolti devono essere, conseguentemente, estesi anche al giudizio che il giudice di prime cure ha dato delle decisioni assunte dalla Commissione relativamente alla “diffusione” e alla “rilevanza” delle pubblicazioni presentate della dottoressa </w:t>
      </w:r>
      <w:proofErr w:type="spellStart"/>
      <w:r w:rsidRPr="00E629DC">
        <w:rPr>
          <w:rFonts w:ascii="Times New Roman" w:eastAsia="Times New Roman" w:hAnsi="Times New Roman"/>
          <w:color w:val="000000"/>
          <w:sz w:val="24"/>
        </w:rPr>
        <w:t>Villecco</w:t>
      </w:r>
      <w:proofErr w:type="spellEnd"/>
      <w:r w:rsidRPr="00E629DC">
        <w:rPr>
          <w:rFonts w:ascii="Times New Roman" w:eastAsia="Times New Roman" w:hAnsi="Times New Roman"/>
          <w:color w:val="000000"/>
          <w:sz w:val="24"/>
        </w:rPr>
        <w:t xml:space="preserve"> e dal dottor </w:t>
      </w:r>
      <w:proofErr w:type="spellStart"/>
      <w:r w:rsidRPr="00E629DC">
        <w:rPr>
          <w:rFonts w:ascii="Times New Roman" w:eastAsia="Times New Roman" w:hAnsi="Times New Roman"/>
          <w:color w:val="000000"/>
          <w:sz w:val="24"/>
        </w:rPr>
        <w:t>Rasia</w:t>
      </w:r>
      <w:proofErr w:type="spellEnd"/>
      <w:r w:rsidRPr="00E629DC">
        <w:rPr>
          <w:rFonts w:ascii="Times New Roman" w:eastAsia="Times New Roman" w:hAnsi="Times New Roman"/>
          <w:color w:val="000000"/>
          <w:sz w:val="24"/>
        </w:rPr>
        <w:t>, in quanto anche queste pubblicazioni sono state valutate ed apprezzate nelle loro specificità dalla Commissione.</w:t>
      </w:r>
    </w:p>
    <w:p w:rsidR="00E032C7" w:rsidRPr="00E629DC" w:rsidRDefault="00E032C7" w:rsidP="00E629DC">
      <w:pPr>
        <w:ind w:firstLine="0"/>
        <w:rPr>
          <w:rFonts w:ascii="Times New Roman" w:eastAsia="Times New Roman" w:hAnsi="Times New Roman"/>
          <w:color w:val="000000"/>
          <w:sz w:val="24"/>
        </w:rPr>
      </w:pPr>
      <w:r w:rsidRPr="00E629DC">
        <w:rPr>
          <w:rFonts w:ascii="Times New Roman" w:eastAsia="Times New Roman" w:hAnsi="Times New Roman"/>
          <w:color w:val="000000"/>
          <w:sz w:val="24"/>
        </w:rPr>
        <w:t>Sempre in relazione alla rilevanza ed alla diffusione delle pubblicazioni, il Collegio non condivide l’affermazione del giudice di prime cure, secondo il quale “nulla si dice in merito alle monografie e ai manuali” presentati dall'appellata.</w:t>
      </w:r>
    </w:p>
    <w:p w:rsidR="00E032C7" w:rsidRPr="00E629DC" w:rsidRDefault="00E032C7" w:rsidP="00E629DC">
      <w:pPr>
        <w:ind w:firstLine="0"/>
        <w:rPr>
          <w:rFonts w:ascii="Times New Roman" w:eastAsia="Times New Roman" w:hAnsi="Times New Roman"/>
          <w:color w:val="000000"/>
          <w:sz w:val="24"/>
        </w:rPr>
      </w:pPr>
      <w:r w:rsidRPr="00E629DC">
        <w:rPr>
          <w:rFonts w:ascii="Times New Roman" w:eastAsia="Times New Roman" w:hAnsi="Times New Roman"/>
          <w:color w:val="000000"/>
          <w:sz w:val="24"/>
        </w:rPr>
        <w:t xml:space="preserve">Dal verbale dei lavori della Commissione n. 3 del 24 gennaio 2012 emerge, infatti, che i membri della Commissione hanno espresso valutazioni in merito alle monografie presentate dalla dottoressa </w:t>
      </w:r>
      <w:proofErr w:type="spellStart"/>
      <w:r w:rsidRPr="00E629DC">
        <w:rPr>
          <w:rFonts w:ascii="Times New Roman" w:eastAsia="Times New Roman" w:hAnsi="Times New Roman"/>
          <w:color w:val="000000"/>
          <w:sz w:val="24"/>
        </w:rPr>
        <w:t>Villeco</w:t>
      </w:r>
      <w:proofErr w:type="spellEnd"/>
      <w:r w:rsidRPr="00E629DC">
        <w:rPr>
          <w:rFonts w:ascii="Times New Roman" w:eastAsia="Times New Roman" w:hAnsi="Times New Roman"/>
          <w:color w:val="000000"/>
          <w:sz w:val="24"/>
        </w:rPr>
        <w:t>.</w:t>
      </w:r>
    </w:p>
    <w:p w:rsidR="00E032C7" w:rsidRPr="00E629DC" w:rsidRDefault="00E032C7" w:rsidP="00E629DC">
      <w:pPr>
        <w:ind w:firstLine="0"/>
        <w:rPr>
          <w:rFonts w:ascii="Times New Roman" w:eastAsia="Times New Roman" w:hAnsi="Times New Roman"/>
          <w:color w:val="000000"/>
          <w:sz w:val="24"/>
        </w:rPr>
      </w:pPr>
      <w:r w:rsidRPr="00E629DC">
        <w:rPr>
          <w:rFonts w:ascii="Times New Roman" w:eastAsia="Times New Roman" w:hAnsi="Times New Roman"/>
          <w:color w:val="000000"/>
          <w:sz w:val="24"/>
        </w:rPr>
        <w:t xml:space="preserve">Per quanto riguarda il giudizio relativo all'“originalità, </w:t>
      </w:r>
      <w:proofErr w:type="spellStart"/>
      <w:r w:rsidRPr="00E629DC">
        <w:rPr>
          <w:rFonts w:ascii="Times New Roman" w:eastAsia="Times New Roman" w:hAnsi="Times New Roman"/>
          <w:color w:val="000000"/>
          <w:sz w:val="24"/>
        </w:rPr>
        <w:t>innovatività</w:t>
      </w:r>
      <w:proofErr w:type="spellEnd"/>
      <w:r w:rsidRPr="00E629DC">
        <w:rPr>
          <w:rFonts w:ascii="Times New Roman" w:eastAsia="Times New Roman" w:hAnsi="Times New Roman"/>
          <w:color w:val="000000"/>
          <w:sz w:val="24"/>
        </w:rPr>
        <w:t xml:space="preserve"> ed importanza” della produzione scientifica dell’odierna appellata, anche quest'ultimo risulta, in base alle motivazioni esposte in precedenza, esente da vizi macroscopici.</w:t>
      </w:r>
    </w:p>
    <w:p w:rsidR="00E032C7" w:rsidRPr="00E629DC" w:rsidRDefault="00E032C7" w:rsidP="00E629DC">
      <w:pPr>
        <w:ind w:firstLine="0"/>
        <w:rPr>
          <w:rFonts w:ascii="Times New Roman" w:eastAsia="Times New Roman" w:hAnsi="Times New Roman"/>
          <w:color w:val="000000"/>
          <w:sz w:val="24"/>
        </w:rPr>
      </w:pPr>
      <w:r w:rsidRPr="00E629DC">
        <w:rPr>
          <w:rFonts w:ascii="Times New Roman" w:eastAsia="Times New Roman" w:hAnsi="Times New Roman"/>
          <w:color w:val="000000"/>
          <w:sz w:val="24"/>
        </w:rPr>
        <w:t xml:space="preserve">A questa considerazione deve, peraltro, aggiungersi come non sia condivisibile quanto rilevato dal giudice di prime cure che ha ritenuto che vi fosse “un certo sostanziale equilibrio” fra le 9 opere del dottor </w:t>
      </w:r>
      <w:proofErr w:type="spellStart"/>
      <w:r w:rsidRPr="00E629DC">
        <w:rPr>
          <w:rFonts w:ascii="Times New Roman" w:eastAsia="Times New Roman" w:hAnsi="Times New Roman"/>
          <w:color w:val="000000"/>
          <w:sz w:val="24"/>
        </w:rPr>
        <w:t>Rasia</w:t>
      </w:r>
      <w:proofErr w:type="spellEnd"/>
      <w:r w:rsidRPr="00E629DC">
        <w:rPr>
          <w:rFonts w:ascii="Times New Roman" w:eastAsia="Times New Roman" w:hAnsi="Times New Roman"/>
          <w:color w:val="000000"/>
          <w:sz w:val="24"/>
        </w:rPr>
        <w:t>, qualificate come “buone”, e le pubblicazioni presentate dall'odierna appellata (13 opere qualificate come “discrete” e 12 come “sufficienti”): come già rilevato in precedenza, infatti, il giudice di prime cure non poteva sostituirsi alla valutazione discrezionale di competenza della Commissione, operando oltretutto una equiparazione valutativa senza indicare i parametri su cui tale valutazione si basava.</w:t>
      </w:r>
    </w:p>
    <w:p w:rsidR="00E032C7" w:rsidRPr="00E629DC" w:rsidRDefault="00E032C7" w:rsidP="00E629DC">
      <w:pPr>
        <w:ind w:firstLine="0"/>
        <w:rPr>
          <w:rFonts w:ascii="Times New Roman" w:eastAsia="Times New Roman" w:hAnsi="Times New Roman"/>
          <w:color w:val="000000"/>
          <w:sz w:val="24"/>
        </w:rPr>
      </w:pPr>
      <w:r w:rsidRPr="00E629DC">
        <w:rPr>
          <w:rFonts w:ascii="Times New Roman" w:eastAsia="Times New Roman" w:hAnsi="Times New Roman"/>
          <w:color w:val="000000"/>
          <w:sz w:val="24"/>
        </w:rPr>
        <w:t>In conclusione, per quanto appena esposto, il Collegio rileva come, dagli atti di causa, il giudizio tecnico discrezionale espresso dalla Commissione esaminatrice non risulti “disancorato dai dati reali” né viziato da macroscopiche incongruenze, gravi illogicità o abnormi irragionevolezze, con la conseguenza che non poteva il giudice di prime cure sostituirsi alle valutazioni della Commissione senza travalicare i limiti propri del giudizio di legittimità.</w:t>
      </w:r>
    </w:p>
    <w:p w:rsidR="00E032C7" w:rsidRPr="00E629DC" w:rsidRDefault="00E032C7" w:rsidP="00E629DC">
      <w:pPr>
        <w:ind w:firstLine="0"/>
        <w:rPr>
          <w:rFonts w:ascii="Times New Roman" w:eastAsia="Times New Roman" w:hAnsi="Times New Roman"/>
          <w:color w:val="000000"/>
          <w:sz w:val="24"/>
        </w:rPr>
      </w:pPr>
      <w:r w:rsidRPr="00E629DC">
        <w:rPr>
          <w:rFonts w:ascii="Times New Roman" w:eastAsia="Times New Roman" w:hAnsi="Times New Roman"/>
          <w:color w:val="000000"/>
          <w:sz w:val="24"/>
        </w:rPr>
        <w:t>10. Per quanto sin qui esposto l’appello è da ritenersi fondato e va, pertanto, accolto e, per l’effetto, in riforma della sentenza impugnata, va respinto il ricorso in primo grado.</w:t>
      </w:r>
    </w:p>
    <w:p w:rsidR="00E032C7" w:rsidRPr="00E629DC" w:rsidRDefault="00E032C7" w:rsidP="00E629DC">
      <w:pPr>
        <w:ind w:firstLine="0"/>
        <w:rPr>
          <w:rFonts w:ascii="Times New Roman" w:eastAsia="Times New Roman" w:hAnsi="Times New Roman"/>
          <w:color w:val="000000"/>
          <w:sz w:val="24"/>
        </w:rPr>
      </w:pPr>
      <w:r w:rsidRPr="00E629DC">
        <w:rPr>
          <w:rFonts w:ascii="Times New Roman" w:eastAsia="Times New Roman" w:hAnsi="Times New Roman"/>
          <w:color w:val="000000"/>
          <w:sz w:val="24"/>
        </w:rPr>
        <w:t xml:space="preserve">11. Il Collegio ritiene che le spese dei due gradi di giudizio devono seguire il criterio della soccombenza ed essere liquidate nella misura indicata nel dispositivo per ciò che concerne i rapporti tra l’appellante e l’originaria ricorrente, mentre vanno compensate nei confronti della Alma Mater </w:t>
      </w:r>
      <w:proofErr w:type="spellStart"/>
      <w:r w:rsidRPr="00E629DC">
        <w:rPr>
          <w:rFonts w:ascii="Times New Roman" w:eastAsia="Times New Roman" w:hAnsi="Times New Roman"/>
          <w:color w:val="000000"/>
          <w:sz w:val="24"/>
        </w:rPr>
        <w:t>Studiorum</w:t>
      </w:r>
      <w:proofErr w:type="spellEnd"/>
      <w:r w:rsidRPr="00E629DC">
        <w:rPr>
          <w:rFonts w:ascii="Times New Roman" w:eastAsia="Times New Roman" w:hAnsi="Times New Roman"/>
          <w:color w:val="000000"/>
          <w:sz w:val="24"/>
        </w:rPr>
        <w:t xml:space="preserve"> - Università di Bologna.</w:t>
      </w:r>
    </w:p>
    <w:p w:rsidR="00E032C7" w:rsidRPr="00E629DC" w:rsidRDefault="00E032C7" w:rsidP="00E629DC">
      <w:pPr>
        <w:ind w:firstLine="0"/>
        <w:jc w:val="center"/>
        <w:rPr>
          <w:rFonts w:ascii="Times New Roman" w:eastAsia="Times New Roman" w:hAnsi="Times New Roman"/>
          <w:color w:val="000000"/>
          <w:sz w:val="24"/>
        </w:rPr>
      </w:pPr>
      <w:r w:rsidRPr="00E629DC">
        <w:rPr>
          <w:rFonts w:ascii="Times New Roman" w:eastAsia="Times New Roman" w:hAnsi="Times New Roman"/>
          <w:color w:val="000000"/>
          <w:sz w:val="24"/>
        </w:rPr>
        <w:t>P.Q.M.</w:t>
      </w:r>
    </w:p>
    <w:p w:rsidR="00E032C7" w:rsidRPr="00E629DC" w:rsidRDefault="00E032C7" w:rsidP="00E629DC">
      <w:pPr>
        <w:ind w:firstLine="0"/>
        <w:rPr>
          <w:rFonts w:ascii="Times New Roman" w:eastAsia="Times New Roman" w:hAnsi="Times New Roman"/>
          <w:color w:val="000000"/>
          <w:sz w:val="24"/>
        </w:rPr>
      </w:pPr>
      <w:r w:rsidRPr="00E629DC">
        <w:rPr>
          <w:rFonts w:ascii="Times New Roman" w:eastAsia="Times New Roman" w:hAnsi="Times New Roman"/>
          <w:color w:val="000000"/>
          <w:sz w:val="24"/>
        </w:rPr>
        <w:t>Il Consiglio di Stato in sede giurisdizionale (Sezione Sesta) definitivamente pronunciando sull'appello n. 8954 del 2012, come in epigrafe proposto, lo accoglie e, per l’effetto, in riforma della sentenza impugnata respinge il ricorso di primo grado</w:t>
      </w:r>
    </w:p>
    <w:p w:rsidR="00E032C7" w:rsidRPr="00E629DC" w:rsidRDefault="00E032C7" w:rsidP="00E629DC">
      <w:pPr>
        <w:ind w:firstLine="0"/>
        <w:rPr>
          <w:rFonts w:ascii="Times New Roman" w:eastAsia="Times New Roman" w:hAnsi="Times New Roman"/>
          <w:color w:val="000000"/>
          <w:sz w:val="24"/>
        </w:rPr>
      </w:pPr>
      <w:r w:rsidRPr="00E629DC">
        <w:rPr>
          <w:rFonts w:ascii="Times New Roman" w:eastAsia="Times New Roman" w:hAnsi="Times New Roman"/>
          <w:color w:val="000000"/>
          <w:sz w:val="24"/>
        </w:rPr>
        <w:t xml:space="preserve">Condanna l’appellata, parte soccombente, al pagamento nei confronti dell’appellante delle spese, dei diritti e degli onorari dei due gradi di giudizio, che quantifica in Euro 4000,00 oltre gli accessori di legge se dovuti. Compensa le spese di giudizio tra le parti, nei rapporti con l’Alma Mater </w:t>
      </w:r>
      <w:proofErr w:type="spellStart"/>
      <w:r w:rsidRPr="00E629DC">
        <w:rPr>
          <w:rFonts w:ascii="Times New Roman" w:eastAsia="Times New Roman" w:hAnsi="Times New Roman"/>
          <w:color w:val="000000"/>
          <w:sz w:val="24"/>
        </w:rPr>
        <w:t>Studiorum</w:t>
      </w:r>
      <w:proofErr w:type="spellEnd"/>
      <w:r w:rsidRPr="00E629DC">
        <w:rPr>
          <w:rFonts w:ascii="Times New Roman" w:eastAsia="Times New Roman" w:hAnsi="Times New Roman"/>
          <w:color w:val="000000"/>
          <w:sz w:val="24"/>
        </w:rPr>
        <w:t xml:space="preserve"> - Università di Bologna.</w:t>
      </w:r>
    </w:p>
    <w:p w:rsidR="00E032C7" w:rsidRPr="00E629DC" w:rsidRDefault="00E032C7" w:rsidP="00E629DC">
      <w:pPr>
        <w:ind w:firstLine="0"/>
        <w:rPr>
          <w:rFonts w:ascii="Times New Roman" w:eastAsia="Times New Roman" w:hAnsi="Times New Roman"/>
          <w:color w:val="000000"/>
          <w:sz w:val="24"/>
        </w:rPr>
      </w:pPr>
      <w:r w:rsidRPr="00E629DC">
        <w:rPr>
          <w:rFonts w:ascii="Times New Roman" w:eastAsia="Times New Roman" w:hAnsi="Times New Roman"/>
          <w:color w:val="000000"/>
          <w:sz w:val="24"/>
        </w:rPr>
        <w:t>Ordina che la presente sentenza sia eseguita dall'autorità amministrativa.</w:t>
      </w:r>
    </w:p>
    <w:p w:rsidR="00E032C7" w:rsidRPr="00E629DC" w:rsidRDefault="00E032C7" w:rsidP="00E629DC">
      <w:pPr>
        <w:ind w:firstLine="0"/>
        <w:rPr>
          <w:rFonts w:ascii="Times New Roman" w:eastAsia="Times New Roman" w:hAnsi="Times New Roman"/>
          <w:color w:val="000000"/>
          <w:sz w:val="24"/>
        </w:rPr>
      </w:pPr>
      <w:r w:rsidRPr="00E629DC">
        <w:rPr>
          <w:rFonts w:ascii="Times New Roman" w:eastAsia="Times New Roman" w:hAnsi="Times New Roman"/>
          <w:color w:val="000000"/>
          <w:sz w:val="24"/>
        </w:rPr>
        <w:t>Così deciso in Roma nella camera di consiglio del giorno 19 marzo 2013 con l'intervento dei magistrati:</w:t>
      </w:r>
    </w:p>
    <w:p w:rsidR="00E032C7" w:rsidRPr="00E629DC" w:rsidRDefault="00E032C7" w:rsidP="00E629DC">
      <w:pPr>
        <w:ind w:firstLine="567"/>
        <w:jc w:val="left"/>
        <w:rPr>
          <w:rFonts w:ascii="Times New Roman" w:eastAsia="Times New Roman" w:hAnsi="Times New Roman"/>
          <w:color w:val="000000"/>
          <w:sz w:val="24"/>
        </w:rPr>
      </w:pPr>
      <w:r w:rsidRPr="00E629DC">
        <w:rPr>
          <w:rFonts w:ascii="Times New Roman" w:eastAsia="Times New Roman" w:hAnsi="Times New Roman"/>
          <w:color w:val="000000"/>
          <w:sz w:val="24"/>
        </w:rPr>
        <w:t>Luigi Maruotti, Presidente</w:t>
      </w:r>
    </w:p>
    <w:p w:rsidR="00E032C7" w:rsidRPr="00E629DC" w:rsidRDefault="00E032C7" w:rsidP="00E629DC">
      <w:pPr>
        <w:ind w:firstLine="567"/>
        <w:jc w:val="left"/>
        <w:rPr>
          <w:rFonts w:ascii="Times New Roman" w:eastAsia="Times New Roman" w:hAnsi="Times New Roman"/>
          <w:color w:val="000000"/>
          <w:sz w:val="24"/>
        </w:rPr>
      </w:pPr>
      <w:r w:rsidRPr="00E629DC">
        <w:rPr>
          <w:rFonts w:ascii="Times New Roman" w:eastAsia="Times New Roman" w:hAnsi="Times New Roman"/>
          <w:color w:val="000000"/>
          <w:sz w:val="24"/>
        </w:rPr>
        <w:t xml:space="preserve">Roberto </w:t>
      </w:r>
      <w:proofErr w:type="spellStart"/>
      <w:r w:rsidRPr="00E629DC">
        <w:rPr>
          <w:rFonts w:ascii="Times New Roman" w:eastAsia="Times New Roman" w:hAnsi="Times New Roman"/>
          <w:color w:val="000000"/>
          <w:sz w:val="24"/>
        </w:rPr>
        <w:t>Giovagnoli</w:t>
      </w:r>
      <w:proofErr w:type="spellEnd"/>
      <w:r w:rsidRPr="00E629DC">
        <w:rPr>
          <w:rFonts w:ascii="Times New Roman" w:eastAsia="Times New Roman" w:hAnsi="Times New Roman"/>
          <w:color w:val="000000"/>
          <w:sz w:val="24"/>
        </w:rPr>
        <w:t>, Consigliere</w:t>
      </w:r>
    </w:p>
    <w:p w:rsidR="00E032C7" w:rsidRPr="00E629DC" w:rsidRDefault="00E032C7" w:rsidP="00E629DC">
      <w:pPr>
        <w:ind w:firstLine="567"/>
        <w:jc w:val="left"/>
        <w:rPr>
          <w:rFonts w:ascii="Times New Roman" w:eastAsia="Times New Roman" w:hAnsi="Times New Roman"/>
          <w:color w:val="000000"/>
          <w:sz w:val="24"/>
        </w:rPr>
      </w:pPr>
      <w:r w:rsidRPr="00E629DC">
        <w:rPr>
          <w:rFonts w:ascii="Times New Roman" w:eastAsia="Times New Roman" w:hAnsi="Times New Roman"/>
          <w:color w:val="000000"/>
          <w:sz w:val="24"/>
        </w:rPr>
        <w:lastRenderedPageBreak/>
        <w:t xml:space="preserve">Giulio </w:t>
      </w:r>
      <w:proofErr w:type="spellStart"/>
      <w:r w:rsidRPr="00E629DC">
        <w:rPr>
          <w:rFonts w:ascii="Times New Roman" w:eastAsia="Times New Roman" w:hAnsi="Times New Roman"/>
          <w:color w:val="000000"/>
          <w:sz w:val="24"/>
        </w:rPr>
        <w:t>Castriota</w:t>
      </w:r>
      <w:proofErr w:type="spellEnd"/>
      <w:r w:rsidRPr="00E629DC">
        <w:rPr>
          <w:rFonts w:ascii="Times New Roman" w:eastAsia="Times New Roman" w:hAnsi="Times New Roman"/>
          <w:color w:val="000000"/>
          <w:sz w:val="24"/>
        </w:rPr>
        <w:t xml:space="preserve"> </w:t>
      </w:r>
      <w:proofErr w:type="spellStart"/>
      <w:r w:rsidRPr="00E629DC">
        <w:rPr>
          <w:rFonts w:ascii="Times New Roman" w:eastAsia="Times New Roman" w:hAnsi="Times New Roman"/>
          <w:color w:val="000000"/>
          <w:sz w:val="24"/>
        </w:rPr>
        <w:t>Scanderbeg</w:t>
      </w:r>
      <w:proofErr w:type="spellEnd"/>
      <w:r w:rsidRPr="00E629DC">
        <w:rPr>
          <w:rFonts w:ascii="Times New Roman" w:eastAsia="Times New Roman" w:hAnsi="Times New Roman"/>
          <w:color w:val="000000"/>
          <w:sz w:val="24"/>
        </w:rPr>
        <w:t>, Consigliere</w:t>
      </w:r>
    </w:p>
    <w:p w:rsidR="00E032C7" w:rsidRPr="00E629DC" w:rsidRDefault="00E032C7" w:rsidP="00E629DC">
      <w:pPr>
        <w:ind w:firstLine="567"/>
        <w:jc w:val="left"/>
        <w:rPr>
          <w:rFonts w:ascii="Times New Roman" w:eastAsia="Times New Roman" w:hAnsi="Times New Roman"/>
          <w:color w:val="000000"/>
          <w:sz w:val="24"/>
        </w:rPr>
      </w:pPr>
      <w:r w:rsidRPr="00E629DC">
        <w:rPr>
          <w:rFonts w:ascii="Times New Roman" w:eastAsia="Times New Roman" w:hAnsi="Times New Roman"/>
          <w:color w:val="000000"/>
          <w:sz w:val="24"/>
        </w:rPr>
        <w:t xml:space="preserve">Andrea </w:t>
      </w:r>
      <w:proofErr w:type="spellStart"/>
      <w:r w:rsidRPr="00E629DC">
        <w:rPr>
          <w:rFonts w:ascii="Times New Roman" w:eastAsia="Times New Roman" w:hAnsi="Times New Roman"/>
          <w:color w:val="000000"/>
          <w:sz w:val="24"/>
        </w:rPr>
        <w:t>Pannone</w:t>
      </w:r>
      <w:proofErr w:type="spellEnd"/>
      <w:r w:rsidRPr="00E629DC">
        <w:rPr>
          <w:rFonts w:ascii="Times New Roman" w:eastAsia="Times New Roman" w:hAnsi="Times New Roman"/>
          <w:color w:val="000000"/>
          <w:sz w:val="24"/>
        </w:rPr>
        <w:t>, Consigliere</w:t>
      </w:r>
    </w:p>
    <w:p w:rsidR="00E032C7" w:rsidRPr="00E629DC" w:rsidRDefault="00E032C7" w:rsidP="00E629DC">
      <w:pPr>
        <w:ind w:firstLine="567"/>
        <w:jc w:val="left"/>
        <w:rPr>
          <w:rFonts w:ascii="Times New Roman" w:eastAsia="Times New Roman" w:hAnsi="Times New Roman"/>
          <w:color w:val="000000"/>
          <w:sz w:val="24"/>
        </w:rPr>
      </w:pPr>
      <w:r w:rsidRPr="00E629DC">
        <w:rPr>
          <w:rFonts w:ascii="Times New Roman" w:eastAsia="Times New Roman" w:hAnsi="Times New Roman"/>
          <w:color w:val="000000"/>
          <w:sz w:val="24"/>
        </w:rPr>
        <w:t>Claudio Boccia, Consigliere, Estensore</w:t>
      </w:r>
    </w:p>
    <w:tbl>
      <w:tblPr>
        <w:tblW w:w="5000" w:type="pct"/>
        <w:tblCellMar>
          <w:top w:w="15" w:type="dxa"/>
          <w:left w:w="15" w:type="dxa"/>
          <w:bottom w:w="15" w:type="dxa"/>
          <w:right w:w="15" w:type="dxa"/>
        </w:tblCellMar>
        <w:tblLook w:val="04A0"/>
      </w:tblPr>
      <w:tblGrid>
        <w:gridCol w:w="4545"/>
        <w:gridCol w:w="96"/>
        <w:gridCol w:w="5027"/>
      </w:tblGrid>
      <w:tr w:rsidR="00E032C7" w:rsidRPr="00E629DC" w:rsidTr="00E032C7">
        <w:tc>
          <w:tcPr>
            <w:tcW w:w="0" w:type="auto"/>
            <w:vAlign w:val="center"/>
            <w:hideMark/>
          </w:tcPr>
          <w:p w:rsidR="00E032C7" w:rsidRPr="00E629DC" w:rsidRDefault="00E032C7" w:rsidP="00E629DC">
            <w:pPr>
              <w:ind w:firstLine="0"/>
              <w:jc w:val="center"/>
              <w:rPr>
                <w:rFonts w:ascii="Times New Roman" w:eastAsia="Times New Roman" w:hAnsi="Times New Roman"/>
                <w:b/>
                <w:bCs/>
                <w:sz w:val="24"/>
              </w:rPr>
            </w:pPr>
            <w:r w:rsidRPr="00E629DC">
              <w:rPr>
                <w:rFonts w:ascii="Times New Roman" w:eastAsia="Times New Roman" w:hAnsi="Times New Roman"/>
                <w:b/>
                <w:bCs/>
                <w:sz w:val="24"/>
              </w:rPr>
              <w:t> </w:t>
            </w:r>
          </w:p>
        </w:tc>
        <w:tc>
          <w:tcPr>
            <w:tcW w:w="0" w:type="auto"/>
            <w:vAlign w:val="center"/>
            <w:hideMark/>
          </w:tcPr>
          <w:p w:rsidR="00E032C7" w:rsidRPr="00E629DC" w:rsidRDefault="00E032C7" w:rsidP="00E629DC">
            <w:pPr>
              <w:ind w:firstLine="0"/>
              <w:jc w:val="center"/>
              <w:rPr>
                <w:rFonts w:ascii="Times New Roman" w:eastAsia="Times New Roman" w:hAnsi="Times New Roman"/>
                <w:b/>
                <w:bCs/>
                <w:sz w:val="24"/>
              </w:rPr>
            </w:pPr>
          </w:p>
        </w:tc>
        <w:tc>
          <w:tcPr>
            <w:tcW w:w="0" w:type="auto"/>
            <w:vAlign w:val="center"/>
            <w:hideMark/>
          </w:tcPr>
          <w:p w:rsidR="00E032C7" w:rsidRPr="00E629DC" w:rsidRDefault="00E032C7" w:rsidP="00E629DC">
            <w:pPr>
              <w:ind w:firstLine="0"/>
              <w:jc w:val="center"/>
              <w:rPr>
                <w:rFonts w:ascii="Times New Roman" w:eastAsia="Times New Roman" w:hAnsi="Times New Roman"/>
                <w:b/>
                <w:bCs/>
                <w:sz w:val="24"/>
              </w:rPr>
            </w:pPr>
          </w:p>
        </w:tc>
      </w:tr>
      <w:tr w:rsidR="00E032C7" w:rsidRPr="00E629DC" w:rsidTr="00E032C7">
        <w:tc>
          <w:tcPr>
            <w:tcW w:w="0" w:type="auto"/>
            <w:vAlign w:val="center"/>
            <w:hideMark/>
          </w:tcPr>
          <w:p w:rsidR="00E032C7" w:rsidRPr="00E629DC" w:rsidRDefault="00E032C7" w:rsidP="00E629DC">
            <w:pPr>
              <w:ind w:firstLine="0"/>
              <w:jc w:val="center"/>
              <w:rPr>
                <w:rFonts w:ascii="Times New Roman" w:eastAsia="Times New Roman" w:hAnsi="Times New Roman"/>
                <w:b/>
                <w:bCs/>
                <w:sz w:val="24"/>
              </w:rPr>
            </w:pPr>
            <w:r w:rsidRPr="00E629DC">
              <w:rPr>
                <w:rFonts w:ascii="Times New Roman" w:eastAsia="Times New Roman" w:hAnsi="Times New Roman"/>
                <w:b/>
                <w:bCs/>
                <w:sz w:val="24"/>
              </w:rPr>
              <w:t> </w:t>
            </w:r>
          </w:p>
        </w:tc>
        <w:tc>
          <w:tcPr>
            <w:tcW w:w="0" w:type="auto"/>
            <w:vAlign w:val="center"/>
            <w:hideMark/>
          </w:tcPr>
          <w:p w:rsidR="00E032C7" w:rsidRPr="00E629DC" w:rsidRDefault="00E032C7" w:rsidP="00E629DC">
            <w:pPr>
              <w:ind w:firstLine="0"/>
              <w:jc w:val="center"/>
              <w:rPr>
                <w:rFonts w:ascii="Times New Roman" w:eastAsia="Times New Roman" w:hAnsi="Times New Roman"/>
                <w:b/>
                <w:bCs/>
                <w:sz w:val="24"/>
              </w:rPr>
            </w:pPr>
          </w:p>
        </w:tc>
        <w:tc>
          <w:tcPr>
            <w:tcW w:w="0" w:type="auto"/>
            <w:vAlign w:val="center"/>
            <w:hideMark/>
          </w:tcPr>
          <w:p w:rsidR="00E032C7" w:rsidRPr="00E629DC" w:rsidRDefault="00E032C7" w:rsidP="00E629DC">
            <w:pPr>
              <w:ind w:firstLine="0"/>
              <w:jc w:val="center"/>
              <w:rPr>
                <w:rFonts w:ascii="Times New Roman" w:eastAsia="Times New Roman" w:hAnsi="Times New Roman"/>
                <w:b/>
                <w:bCs/>
                <w:sz w:val="24"/>
              </w:rPr>
            </w:pPr>
          </w:p>
        </w:tc>
      </w:tr>
      <w:tr w:rsidR="00E032C7" w:rsidRPr="00E629DC" w:rsidTr="00E032C7">
        <w:tc>
          <w:tcPr>
            <w:tcW w:w="0" w:type="auto"/>
            <w:vAlign w:val="center"/>
            <w:hideMark/>
          </w:tcPr>
          <w:p w:rsidR="00E032C7" w:rsidRPr="00E629DC" w:rsidRDefault="00E032C7" w:rsidP="00E629DC">
            <w:pPr>
              <w:ind w:firstLine="0"/>
              <w:jc w:val="center"/>
              <w:rPr>
                <w:rFonts w:ascii="Times New Roman" w:eastAsia="Times New Roman" w:hAnsi="Times New Roman"/>
                <w:b/>
                <w:bCs/>
                <w:sz w:val="24"/>
              </w:rPr>
            </w:pPr>
            <w:r w:rsidRPr="00E629DC">
              <w:rPr>
                <w:rFonts w:ascii="Times New Roman" w:eastAsia="Times New Roman" w:hAnsi="Times New Roman"/>
                <w:b/>
                <w:bCs/>
                <w:sz w:val="24"/>
              </w:rPr>
              <w:t>L'ESTENSORE</w:t>
            </w:r>
          </w:p>
        </w:tc>
        <w:tc>
          <w:tcPr>
            <w:tcW w:w="0" w:type="auto"/>
            <w:vAlign w:val="center"/>
            <w:hideMark/>
          </w:tcPr>
          <w:p w:rsidR="00E032C7" w:rsidRPr="00E629DC" w:rsidRDefault="00E032C7" w:rsidP="00E629DC">
            <w:pPr>
              <w:ind w:firstLine="0"/>
              <w:jc w:val="center"/>
              <w:rPr>
                <w:rFonts w:ascii="Times New Roman" w:eastAsia="Times New Roman" w:hAnsi="Times New Roman"/>
                <w:b/>
                <w:bCs/>
                <w:sz w:val="24"/>
              </w:rPr>
            </w:pPr>
          </w:p>
        </w:tc>
        <w:tc>
          <w:tcPr>
            <w:tcW w:w="0" w:type="auto"/>
            <w:vAlign w:val="center"/>
            <w:hideMark/>
          </w:tcPr>
          <w:p w:rsidR="00E032C7" w:rsidRPr="00E629DC" w:rsidRDefault="00E032C7" w:rsidP="00E629DC">
            <w:pPr>
              <w:ind w:firstLine="0"/>
              <w:jc w:val="center"/>
              <w:rPr>
                <w:rFonts w:ascii="Times New Roman" w:eastAsia="Times New Roman" w:hAnsi="Times New Roman"/>
                <w:b/>
                <w:bCs/>
                <w:sz w:val="24"/>
              </w:rPr>
            </w:pPr>
            <w:r w:rsidRPr="00E629DC">
              <w:rPr>
                <w:rFonts w:ascii="Times New Roman" w:eastAsia="Times New Roman" w:hAnsi="Times New Roman"/>
                <w:b/>
                <w:bCs/>
                <w:sz w:val="24"/>
              </w:rPr>
              <w:t>IL PRESIDENTE</w:t>
            </w:r>
          </w:p>
        </w:tc>
      </w:tr>
      <w:tr w:rsidR="00E032C7" w:rsidRPr="00E629DC" w:rsidTr="00E032C7">
        <w:tc>
          <w:tcPr>
            <w:tcW w:w="0" w:type="auto"/>
            <w:vAlign w:val="center"/>
            <w:hideMark/>
          </w:tcPr>
          <w:p w:rsidR="00E032C7" w:rsidRPr="00E629DC" w:rsidRDefault="00E032C7" w:rsidP="00E629DC">
            <w:pPr>
              <w:ind w:firstLine="0"/>
              <w:jc w:val="center"/>
              <w:rPr>
                <w:rFonts w:ascii="Times New Roman" w:eastAsia="Times New Roman" w:hAnsi="Times New Roman"/>
                <w:b/>
                <w:bCs/>
                <w:sz w:val="24"/>
              </w:rPr>
            </w:pPr>
            <w:r w:rsidRPr="00E629DC">
              <w:rPr>
                <w:rFonts w:ascii="Times New Roman" w:eastAsia="Times New Roman" w:hAnsi="Times New Roman"/>
                <w:b/>
                <w:bCs/>
                <w:sz w:val="24"/>
              </w:rPr>
              <w:t> </w:t>
            </w:r>
          </w:p>
        </w:tc>
        <w:tc>
          <w:tcPr>
            <w:tcW w:w="0" w:type="auto"/>
            <w:vAlign w:val="center"/>
            <w:hideMark/>
          </w:tcPr>
          <w:p w:rsidR="00E032C7" w:rsidRPr="00E629DC" w:rsidRDefault="00E032C7" w:rsidP="00E629DC">
            <w:pPr>
              <w:ind w:firstLine="0"/>
              <w:jc w:val="center"/>
              <w:rPr>
                <w:rFonts w:ascii="Times New Roman" w:eastAsia="Times New Roman" w:hAnsi="Times New Roman"/>
                <w:b/>
                <w:bCs/>
                <w:sz w:val="24"/>
              </w:rPr>
            </w:pPr>
          </w:p>
        </w:tc>
        <w:tc>
          <w:tcPr>
            <w:tcW w:w="0" w:type="auto"/>
            <w:vAlign w:val="center"/>
            <w:hideMark/>
          </w:tcPr>
          <w:p w:rsidR="00E032C7" w:rsidRPr="00E629DC" w:rsidRDefault="00E032C7" w:rsidP="00E629DC">
            <w:pPr>
              <w:ind w:firstLine="0"/>
              <w:jc w:val="center"/>
              <w:rPr>
                <w:rFonts w:ascii="Times New Roman" w:eastAsia="Times New Roman" w:hAnsi="Times New Roman"/>
                <w:b/>
                <w:bCs/>
                <w:sz w:val="24"/>
              </w:rPr>
            </w:pPr>
          </w:p>
        </w:tc>
      </w:tr>
      <w:tr w:rsidR="00E032C7" w:rsidRPr="00E629DC" w:rsidTr="00E032C7">
        <w:tc>
          <w:tcPr>
            <w:tcW w:w="0" w:type="auto"/>
            <w:vAlign w:val="center"/>
            <w:hideMark/>
          </w:tcPr>
          <w:p w:rsidR="00E032C7" w:rsidRPr="00E629DC" w:rsidRDefault="00E032C7" w:rsidP="00E629DC">
            <w:pPr>
              <w:ind w:firstLine="0"/>
              <w:jc w:val="center"/>
              <w:rPr>
                <w:rFonts w:ascii="Times New Roman" w:eastAsia="Times New Roman" w:hAnsi="Times New Roman"/>
                <w:b/>
                <w:bCs/>
                <w:sz w:val="24"/>
              </w:rPr>
            </w:pPr>
            <w:r w:rsidRPr="00E629DC">
              <w:rPr>
                <w:rFonts w:ascii="Times New Roman" w:eastAsia="Times New Roman" w:hAnsi="Times New Roman"/>
                <w:b/>
                <w:bCs/>
                <w:sz w:val="24"/>
              </w:rPr>
              <w:t> </w:t>
            </w:r>
          </w:p>
        </w:tc>
        <w:tc>
          <w:tcPr>
            <w:tcW w:w="0" w:type="auto"/>
            <w:vAlign w:val="center"/>
            <w:hideMark/>
          </w:tcPr>
          <w:p w:rsidR="00E032C7" w:rsidRPr="00E629DC" w:rsidRDefault="00E032C7" w:rsidP="00E629DC">
            <w:pPr>
              <w:ind w:firstLine="0"/>
              <w:jc w:val="center"/>
              <w:rPr>
                <w:rFonts w:ascii="Times New Roman" w:eastAsia="Times New Roman" w:hAnsi="Times New Roman"/>
                <w:b/>
                <w:bCs/>
                <w:sz w:val="24"/>
              </w:rPr>
            </w:pPr>
          </w:p>
        </w:tc>
        <w:tc>
          <w:tcPr>
            <w:tcW w:w="0" w:type="auto"/>
            <w:vAlign w:val="center"/>
            <w:hideMark/>
          </w:tcPr>
          <w:p w:rsidR="00E032C7" w:rsidRPr="00E629DC" w:rsidRDefault="00E032C7" w:rsidP="00E629DC">
            <w:pPr>
              <w:ind w:firstLine="0"/>
              <w:jc w:val="center"/>
              <w:rPr>
                <w:rFonts w:ascii="Times New Roman" w:eastAsia="Times New Roman" w:hAnsi="Times New Roman"/>
                <w:b/>
                <w:bCs/>
                <w:sz w:val="24"/>
              </w:rPr>
            </w:pPr>
          </w:p>
        </w:tc>
      </w:tr>
      <w:tr w:rsidR="00E032C7" w:rsidRPr="00E629DC" w:rsidTr="00E032C7">
        <w:tc>
          <w:tcPr>
            <w:tcW w:w="0" w:type="auto"/>
            <w:vAlign w:val="center"/>
            <w:hideMark/>
          </w:tcPr>
          <w:p w:rsidR="00E032C7" w:rsidRPr="00E629DC" w:rsidRDefault="00E032C7" w:rsidP="00E629DC">
            <w:pPr>
              <w:ind w:firstLine="0"/>
              <w:jc w:val="center"/>
              <w:rPr>
                <w:rFonts w:ascii="Times New Roman" w:eastAsia="Times New Roman" w:hAnsi="Times New Roman"/>
                <w:b/>
                <w:bCs/>
                <w:sz w:val="24"/>
              </w:rPr>
            </w:pPr>
            <w:r w:rsidRPr="00E629DC">
              <w:rPr>
                <w:rFonts w:ascii="Times New Roman" w:eastAsia="Times New Roman" w:hAnsi="Times New Roman"/>
                <w:b/>
                <w:bCs/>
                <w:sz w:val="24"/>
              </w:rPr>
              <w:t> </w:t>
            </w:r>
          </w:p>
        </w:tc>
        <w:tc>
          <w:tcPr>
            <w:tcW w:w="0" w:type="auto"/>
            <w:vAlign w:val="center"/>
            <w:hideMark/>
          </w:tcPr>
          <w:p w:rsidR="00E032C7" w:rsidRPr="00E629DC" w:rsidRDefault="00E032C7" w:rsidP="00E629DC">
            <w:pPr>
              <w:ind w:firstLine="0"/>
              <w:jc w:val="center"/>
              <w:rPr>
                <w:rFonts w:ascii="Times New Roman" w:eastAsia="Times New Roman" w:hAnsi="Times New Roman"/>
                <w:b/>
                <w:bCs/>
                <w:sz w:val="24"/>
              </w:rPr>
            </w:pPr>
          </w:p>
        </w:tc>
        <w:tc>
          <w:tcPr>
            <w:tcW w:w="0" w:type="auto"/>
            <w:vAlign w:val="center"/>
            <w:hideMark/>
          </w:tcPr>
          <w:p w:rsidR="00E032C7" w:rsidRPr="00E629DC" w:rsidRDefault="00E032C7" w:rsidP="00E629DC">
            <w:pPr>
              <w:ind w:firstLine="0"/>
              <w:jc w:val="center"/>
              <w:rPr>
                <w:rFonts w:ascii="Times New Roman" w:eastAsia="Times New Roman" w:hAnsi="Times New Roman"/>
                <w:b/>
                <w:bCs/>
                <w:sz w:val="24"/>
              </w:rPr>
            </w:pPr>
          </w:p>
        </w:tc>
      </w:tr>
      <w:tr w:rsidR="00E032C7" w:rsidRPr="00E629DC" w:rsidTr="00E032C7">
        <w:tc>
          <w:tcPr>
            <w:tcW w:w="0" w:type="auto"/>
            <w:vAlign w:val="center"/>
            <w:hideMark/>
          </w:tcPr>
          <w:p w:rsidR="00E032C7" w:rsidRPr="00E629DC" w:rsidRDefault="00E032C7" w:rsidP="00E629DC">
            <w:pPr>
              <w:ind w:firstLine="0"/>
              <w:jc w:val="center"/>
              <w:rPr>
                <w:rFonts w:ascii="Times New Roman" w:eastAsia="Times New Roman" w:hAnsi="Times New Roman"/>
                <w:b/>
                <w:bCs/>
                <w:sz w:val="24"/>
              </w:rPr>
            </w:pPr>
            <w:r w:rsidRPr="00E629DC">
              <w:rPr>
                <w:rFonts w:ascii="Times New Roman" w:eastAsia="Times New Roman" w:hAnsi="Times New Roman"/>
                <w:b/>
                <w:bCs/>
                <w:sz w:val="24"/>
              </w:rPr>
              <w:t> </w:t>
            </w:r>
          </w:p>
        </w:tc>
        <w:tc>
          <w:tcPr>
            <w:tcW w:w="0" w:type="auto"/>
            <w:vAlign w:val="center"/>
            <w:hideMark/>
          </w:tcPr>
          <w:p w:rsidR="00E032C7" w:rsidRPr="00E629DC" w:rsidRDefault="00E032C7" w:rsidP="00E629DC">
            <w:pPr>
              <w:ind w:firstLine="0"/>
              <w:jc w:val="center"/>
              <w:rPr>
                <w:rFonts w:ascii="Times New Roman" w:eastAsia="Times New Roman" w:hAnsi="Times New Roman"/>
                <w:b/>
                <w:bCs/>
                <w:sz w:val="24"/>
              </w:rPr>
            </w:pPr>
          </w:p>
        </w:tc>
        <w:tc>
          <w:tcPr>
            <w:tcW w:w="0" w:type="auto"/>
            <w:vAlign w:val="center"/>
            <w:hideMark/>
          </w:tcPr>
          <w:p w:rsidR="00E032C7" w:rsidRPr="00E629DC" w:rsidRDefault="00E032C7" w:rsidP="00E629DC">
            <w:pPr>
              <w:ind w:firstLine="0"/>
              <w:jc w:val="center"/>
              <w:rPr>
                <w:rFonts w:ascii="Times New Roman" w:eastAsia="Times New Roman" w:hAnsi="Times New Roman"/>
                <w:b/>
                <w:bCs/>
                <w:sz w:val="24"/>
              </w:rPr>
            </w:pPr>
          </w:p>
        </w:tc>
      </w:tr>
      <w:tr w:rsidR="00E032C7" w:rsidRPr="00E629DC" w:rsidTr="00E032C7">
        <w:tc>
          <w:tcPr>
            <w:tcW w:w="0" w:type="auto"/>
            <w:vAlign w:val="center"/>
            <w:hideMark/>
          </w:tcPr>
          <w:p w:rsidR="00E032C7" w:rsidRPr="00E629DC" w:rsidRDefault="00E032C7" w:rsidP="00E629DC">
            <w:pPr>
              <w:ind w:firstLine="0"/>
              <w:jc w:val="center"/>
              <w:rPr>
                <w:rFonts w:ascii="Times New Roman" w:eastAsia="Times New Roman" w:hAnsi="Times New Roman"/>
                <w:b/>
                <w:bCs/>
                <w:sz w:val="24"/>
              </w:rPr>
            </w:pPr>
            <w:r w:rsidRPr="00E629DC">
              <w:rPr>
                <w:rFonts w:ascii="Times New Roman" w:eastAsia="Times New Roman" w:hAnsi="Times New Roman"/>
                <w:b/>
                <w:bCs/>
                <w:sz w:val="24"/>
              </w:rPr>
              <w:t> </w:t>
            </w:r>
          </w:p>
        </w:tc>
        <w:tc>
          <w:tcPr>
            <w:tcW w:w="0" w:type="auto"/>
            <w:vAlign w:val="center"/>
            <w:hideMark/>
          </w:tcPr>
          <w:p w:rsidR="00E032C7" w:rsidRPr="00E629DC" w:rsidRDefault="00E032C7" w:rsidP="00E629DC">
            <w:pPr>
              <w:ind w:firstLine="0"/>
              <w:jc w:val="center"/>
              <w:rPr>
                <w:rFonts w:ascii="Times New Roman" w:eastAsia="Times New Roman" w:hAnsi="Times New Roman"/>
                <w:b/>
                <w:bCs/>
                <w:sz w:val="24"/>
              </w:rPr>
            </w:pPr>
          </w:p>
        </w:tc>
        <w:tc>
          <w:tcPr>
            <w:tcW w:w="0" w:type="auto"/>
            <w:vAlign w:val="center"/>
            <w:hideMark/>
          </w:tcPr>
          <w:p w:rsidR="00E032C7" w:rsidRPr="00E629DC" w:rsidRDefault="00E032C7" w:rsidP="00E629DC">
            <w:pPr>
              <w:ind w:firstLine="0"/>
              <w:jc w:val="center"/>
              <w:rPr>
                <w:rFonts w:ascii="Times New Roman" w:eastAsia="Times New Roman" w:hAnsi="Times New Roman"/>
                <w:b/>
                <w:bCs/>
                <w:sz w:val="24"/>
              </w:rPr>
            </w:pPr>
          </w:p>
        </w:tc>
      </w:tr>
    </w:tbl>
    <w:p w:rsidR="00E032C7" w:rsidRPr="00E629DC" w:rsidRDefault="00E032C7" w:rsidP="00E629DC">
      <w:pPr>
        <w:ind w:firstLine="0"/>
        <w:jc w:val="center"/>
        <w:rPr>
          <w:rFonts w:ascii="Times New Roman" w:eastAsia="Times New Roman" w:hAnsi="Times New Roman"/>
          <w:color w:val="000000"/>
          <w:sz w:val="24"/>
        </w:rPr>
      </w:pPr>
      <w:r w:rsidRPr="00E629DC">
        <w:rPr>
          <w:rFonts w:ascii="Times New Roman" w:eastAsia="Times New Roman" w:hAnsi="Times New Roman"/>
          <w:color w:val="000000"/>
          <w:sz w:val="24"/>
        </w:rPr>
        <w:t>DEPOSITATA IN SEGRETERIA</w:t>
      </w:r>
    </w:p>
    <w:p w:rsidR="00E032C7" w:rsidRPr="00E629DC" w:rsidRDefault="00E032C7" w:rsidP="00E629DC">
      <w:pPr>
        <w:ind w:firstLine="0"/>
        <w:jc w:val="center"/>
        <w:rPr>
          <w:rFonts w:ascii="Times New Roman" w:eastAsia="Times New Roman" w:hAnsi="Times New Roman"/>
          <w:color w:val="000000"/>
          <w:sz w:val="24"/>
        </w:rPr>
      </w:pPr>
      <w:r w:rsidRPr="00E629DC">
        <w:rPr>
          <w:rFonts w:ascii="Times New Roman" w:eastAsia="Times New Roman" w:hAnsi="Times New Roman"/>
          <w:color w:val="000000"/>
          <w:sz w:val="24"/>
        </w:rPr>
        <w:t>Il 12/04/2013</w:t>
      </w:r>
    </w:p>
    <w:p w:rsidR="00E032C7" w:rsidRPr="00E629DC" w:rsidRDefault="00E032C7" w:rsidP="00E629DC">
      <w:pPr>
        <w:ind w:firstLine="0"/>
        <w:jc w:val="center"/>
        <w:rPr>
          <w:rFonts w:ascii="Times New Roman" w:eastAsia="Times New Roman" w:hAnsi="Times New Roman"/>
          <w:color w:val="000000"/>
          <w:sz w:val="24"/>
        </w:rPr>
      </w:pPr>
      <w:r w:rsidRPr="00E629DC">
        <w:rPr>
          <w:rFonts w:ascii="Times New Roman" w:eastAsia="Times New Roman" w:hAnsi="Times New Roman"/>
          <w:color w:val="000000"/>
          <w:sz w:val="24"/>
        </w:rPr>
        <w:t>IL SEGRETARIO</w:t>
      </w:r>
    </w:p>
    <w:p w:rsidR="00E032C7" w:rsidRPr="00E629DC" w:rsidRDefault="00E032C7" w:rsidP="00E629DC">
      <w:pPr>
        <w:ind w:firstLine="0"/>
        <w:jc w:val="center"/>
        <w:rPr>
          <w:rFonts w:ascii="Times New Roman" w:eastAsia="Times New Roman" w:hAnsi="Times New Roman"/>
          <w:color w:val="000000"/>
          <w:sz w:val="24"/>
          <w:lang w:val="en-US"/>
        </w:rPr>
      </w:pPr>
      <w:r w:rsidRPr="00E629DC">
        <w:rPr>
          <w:rFonts w:ascii="Times New Roman" w:eastAsia="Times New Roman" w:hAnsi="Times New Roman"/>
          <w:color w:val="000000"/>
          <w:sz w:val="24"/>
          <w:lang w:val="en-US"/>
        </w:rPr>
        <w:t xml:space="preserve">(Art. 89, co. 3, cod. proc. </w:t>
      </w:r>
      <w:proofErr w:type="spellStart"/>
      <w:r w:rsidRPr="00E629DC">
        <w:rPr>
          <w:rFonts w:ascii="Times New Roman" w:eastAsia="Times New Roman" w:hAnsi="Times New Roman"/>
          <w:color w:val="000000"/>
          <w:sz w:val="24"/>
          <w:lang w:val="en-US"/>
        </w:rPr>
        <w:t>amm</w:t>
      </w:r>
      <w:proofErr w:type="spellEnd"/>
      <w:r w:rsidRPr="00E629DC">
        <w:rPr>
          <w:rFonts w:ascii="Times New Roman" w:eastAsia="Times New Roman" w:hAnsi="Times New Roman"/>
          <w:color w:val="000000"/>
          <w:sz w:val="24"/>
          <w:lang w:val="en-US"/>
        </w:rPr>
        <w:t>.)</w:t>
      </w:r>
    </w:p>
    <w:p w:rsidR="009A33C6" w:rsidRPr="00E629DC" w:rsidRDefault="009A33C6" w:rsidP="00E629DC">
      <w:pPr>
        <w:rPr>
          <w:rFonts w:ascii="Times New Roman" w:hAnsi="Times New Roman"/>
          <w:sz w:val="24"/>
          <w:lang w:val="en-US"/>
        </w:rPr>
      </w:pPr>
    </w:p>
    <w:sectPr w:rsidR="009A33C6" w:rsidRPr="00E629DC" w:rsidSect="002F54F4">
      <w:foot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7909" w:rsidRDefault="00FD7909" w:rsidP="00E629DC">
      <w:r>
        <w:separator/>
      </w:r>
    </w:p>
  </w:endnote>
  <w:endnote w:type="continuationSeparator" w:id="0">
    <w:p w:rsidR="00FD7909" w:rsidRDefault="00FD7909" w:rsidP="00E629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Palatino Linotype">
    <w:altName w:val="Palatino"/>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 w:name="Arabic Typesetting">
    <w:panose1 w:val="03020402040406030203"/>
    <w:charset w:val="00"/>
    <w:family w:val="script"/>
    <w:pitch w:val="variable"/>
    <w:sig w:usb0="A000206F" w:usb1="C0000000" w:usb2="00000008" w:usb3="00000000" w:csb0="000000D3"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9DC" w:rsidRDefault="00E629DC">
    <w:pPr>
      <w:pStyle w:val="Pidipagina"/>
      <w:jc w:val="right"/>
    </w:pPr>
    <w:fldSimple w:instr=" PAGE   \* MERGEFORMAT ">
      <w:r>
        <w:rPr>
          <w:noProof/>
        </w:rPr>
        <w:t>3</w:t>
      </w:r>
    </w:fldSimple>
  </w:p>
  <w:p w:rsidR="00E629DC" w:rsidRDefault="00E629DC">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7909" w:rsidRDefault="00FD7909" w:rsidP="00E629DC">
      <w:r>
        <w:separator/>
      </w:r>
    </w:p>
  </w:footnote>
  <w:footnote w:type="continuationSeparator" w:id="0">
    <w:p w:rsidR="00FD7909" w:rsidRDefault="00FD7909" w:rsidP="00E629D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032C7"/>
    <w:rsid w:val="00000EC4"/>
    <w:rsid w:val="00001739"/>
    <w:rsid w:val="000105B9"/>
    <w:rsid w:val="00012FA9"/>
    <w:rsid w:val="00016BF0"/>
    <w:rsid w:val="000216EC"/>
    <w:rsid w:val="000217B5"/>
    <w:rsid w:val="0002265F"/>
    <w:rsid w:val="0002772D"/>
    <w:rsid w:val="00027A01"/>
    <w:rsid w:val="000330E2"/>
    <w:rsid w:val="00034CC2"/>
    <w:rsid w:val="00035554"/>
    <w:rsid w:val="00037761"/>
    <w:rsid w:val="00037900"/>
    <w:rsid w:val="00050D87"/>
    <w:rsid w:val="0005128F"/>
    <w:rsid w:val="0006411F"/>
    <w:rsid w:val="00064B43"/>
    <w:rsid w:val="00066D95"/>
    <w:rsid w:val="00066DE4"/>
    <w:rsid w:val="000744B7"/>
    <w:rsid w:val="00076466"/>
    <w:rsid w:val="00081720"/>
    <w:rsid w:val="00082749"/>
    <w:rsid w:val="00082D54"/>
    <w:rsid w:val="00083449"/>
    <w:rsid w:val="00085E6B"/>
    <w:rsid w:val="000A1B5F"/>
    <w:rsid w:val="000B1966"/>
    <w:rsid w:val="000B67D8"/>
    <w:rsid w:val="000B6DBA"/>
    <w:rsid w:val="000B78D9"/>
    <w:rsid w:val="000C0D13"/>
    <w:rsid w:val="000C6840"/>
    <w:rsid w:val="000C752A"/>
    <w:rsid w:val="000D05E5"/>
    <w:rsid w:val="000D3BFA"/>
    <w:rsid w:val="000D4ABE"/>
    <w:rsid w:val="000D55A3"/>
    <w:rsid w:val="000D7450"/>
    <w:rsid w:val="000E2121"/>
    <w:rsid w:val="000E6085"/>
    <w:rsid w:val="000F3D94"/>
    <w:rsid w:val="00114B48"/>
    <w:rsid w:val="001171A3"/>
    <w:rsid w:val="001206D8"/>
    <w:rsid w:val="00120A60"/>
    <w:rsid w:val="0012629C"/>
    <w:rsid w:val="00131B92"/>
    <w:rsid w:val="00133715"/>
    <w:rsid w:val="001364CA"/>
    <w:rsid w:val="00137F08"/>
    <w:rsid w:val="00141779"/>
    <w:rsid w:val="00147C8A"/>
    <w:rsid w:val="001555B7"/>
    <w:rsid w:val="00155761"/>
    <w:rsid w:val="00160419"/>
    <w:rsid w:val="00171D98"/>
    <w:rsid w:val="001912A1"/>
    <w:rsid w:val="00196531"/>
    <w:rsid w:val="0019668B"/>
    <w:rsid w:val="001A2019"/>
    <w:rsid w:val="001A7DF4"/>
    <w:rsid w:val="001B1BC8"/>
    <w:rsid w:val="001B3B48"/>
    <w:rsid w:val="001B6E21"/>
    <w:rsid w:val="001C0D54"/>
    <w:rsid w:val="001C143A"/>
    <w:rsid w:val="001C6229"/>
    <w:rsid w:val="001C6EBF"/>
    <w:rsid w:val="001C7F1F"/>
    <w:rsid w:val="001D1972"/>
    <w:rsid w:val="001D2233"/>
    <w:rsid w:val="001D5EB7"/>
    <w:rsid w:val="001D61F1"/>
    <w:rsid w:val="001D61F5"/>
    <w:rsid w:val="001D68C6"/>
    <w:rsid w:val="001E2FC5"/>
    <w:rsid w:val="001E563D"/>
    <w:rsid w:val="001E730F"/>
    <w:rsid w:val="001E7E14"/>
    <w:rsid w:val="002042C2"/>
    <w:rsid w:val="0020755F"/>
    <w:rsid w:val="00212A91"/>
    <w:rsid w:val="002149C2"/>
    <w:rsid w:val="00221BD4"/>
    <w:rsid w:val="0022502D"/>
    <w:rsid w:val="00227878"/>
    <w:rsid w:val="00230C20"/>
    <w:rsid w:val="002314AF"/>
    <w:rsid w:val="0023196E"/>
    <w:rsid w:val="002365A6"/>
    <w:rsid w:val="00236844"/>
    <w:rsid w:val="00252B99"/>
    <w:rsid w:val="00253FEF"/>
    <w:rsid w:val="0025561C"/>
    <w:rsid w:val="00255E7C"/>
    <w:rsid w:val="00256298"/>
    <w:rsid w:val="00256E3E"/>
    <w:rsid w:val="00257284"/>
    <w:rsid w:val="00264F78"/>
    <w:rsid w:val="002656A2"/>
    <w:rsid w:val="0026738C"/>
    <w:rsid w:val="002734AA"/>
    <w:rsid w:val="002741BE"/>
    <w:rsid w:val="00274E6A"/>
    <w:rsid w:val="0028027B"/>
    <w:rsid w:val="002844FA"/>
    <w:rsid w:val="00284A79"/>
    <w:rsid w:val="00286AD3"/>
    <w:rsid w:val="00286C76"/>
    <w:rsid w:val="00290709"/>
    <w:rsid w:val="002918BC"/>
    <w:rsid w:val="002A1D58"/>
    <w:rsid w:val="002A4082"/>
    <w:rsid w:val="002A5775"/>
    <w:rsid w:val="002B1497"/>
    <w:rsid w:val="002B33EB"/>
    <w:rsid w:val="002C059A"/>
    <w:rsid w:val="002C0701"/>
    <w:rsid w:val="002D004C"/>
    <w:rsid w:val="002D1546"/>
    <w:rsid w:val="002D2C2C"/>
    <w:rsid w:val="002D630A"/>
    <w:rsid w:val="002E2443"/>
    <w:rsid w:val="002E4E63"/>
    <w:rsid w:val="002F00EA"/>
    <w:rsid w:val="002F28FA"/>
    <w:rsid w:val="002F54F4"/>
    <w:rsid w:val="003038A8"/>
    <w:rsid w:val="00303A8B"/>
    <w:rsid w:val="00305144"/>
    <w:rsid w:val="00306361"/>
    <w:rsid w:val="003068A4"/>
    <w:rsid w:val="00307C9F"/>
    <w:rsid w:val="003117C2"/>
    <w:rsid w:val="0032164A"/>
    <w:rsid w:val="00322EED"/>
    <w:rsid w:val="00326BD3"/>
    <w:rsid w:val="00327EDA"/>
    <w:rsid w:val="003338C4"/>
    <w:rsid w:val="003340C3"/>
    <w:rsid w:val="003423C0"/>
    <w:rsid w:val="0034292B"/>
    <w:rsid w:val="00345ED3"/>
    <w:rsid w:val="003470B8"/>
    <w:rsid w:val="003536DA"/>
    <w:rsid w:val="00356BAD"/>
    <w:rsid w:val="003745B9"/>
    <w:rsid w:val="00384A32"/>
    <w:rsid w:val="00387064"/>
    <w:rsid w:val="00387482"/>
    <w:rsid w:val="0039518B"/>
    <w:rsid w:val="003A2ABB"/>
    <w:rsid w:val="003B4B35"/>
    <w:rsid w:val="003B5DFE"/>
    <w:rsid w:val="003C1E6F"/>
    <w:rsid w:val="003C2BE2"/>
    <w:rsid w:val="003C3C55"/>
    <w:rsid w:val="003C6753"/>
    <w:rsid w:val="003C6AE1"/>
    <w:rsid w:val="003D58A0"/>
    <w:rsid w:val="003D62B2"/>
    <w:rsid w:val="003E0D48"/>
    <w:rsid w:val="003E24A6"/>
    <w:rsid w:val="003E2FFA"/>
    <w:rsid w:val="003E3B5E"/>
    <w:rsid w:val="003F1B74"/>
    <w:rsid w:val="003F1D76"/>
    <w:rsid w:val="003F3CB4"/>
    <w:rsid w:val="003F43DB"/>
    <w:rsid w:val="00400D2B"/>
    <w:rsid w:val="0041194A"/>
    <w:rsid w:val="00412EE5"/>
    <w:rsid w:val="00415945"/>
    <w:rsid w:val="00422A24"/>
    <w:rsid w:val="00422B0C"/>
    <w:rsid w:val="004236B3"/>
    <w:rsid w:val="00431AE7"/>
    <w:rsid w:val="00433892"/>
    <w:rsid w:val="00434E3D"/>
    <w:rsid w:val="00435369"/>
    <w:rsid w:val="00440533"/>
    <w:rsid w:val="004444ED"/>
    <w:rsid w:val="00450A4E"/>
    <w:rsid w:val="00453229"/>
    <w:rsid w:val="0045573E"/>
    <w:rsid w:val="004602B8"/>
    <w:rsid w:val="00467DC3"/>
    <w:rsid w:val="00473710"/>
    <w:rsid w:val="004738C8"/>
    <w:rsid w:val="00476C28"/>
    <w:rsid w:val="00477F16"/>
    <w:rsid w:val="00490F70"/>
    <w:rsid w:val="00491F15"/>
    <w:rsid w:val="00495685"/>
    <w:rsid w:val="004A003C"/>
    <w:rsid w:val="004A183A"/>
    <w:rsid w:val="004A6566"/>
    <w:rsid w:val="004A74C1"/>
    <w:rsid w:val="004A782B"/>
    <w:rsid w:val="004B1D09"/>
    <w:rsid w:val="004B27AC"/>
    <w:rsid w:val="004C08DC"/>
    <w:rsid w:val="004D46C3"/>
    <w:rsid w:val="004D586F"/>
    <w:rsid w:val="004E0696"/>
    <w:rsid w:val="004E1A54"/>
    <w:rsid w:val="004E3886"/>
    <w:rsid w:val="004E7BF6"/>
    <w:rsid w:val="004F0713"/>
    <w:rsid w:val="004F21A8"/>
    <w:rsid w:val="004F408D"/>
    <w:rsid w:val="004F62DC"/>
    <w:rsid w:val="00503BB9"/>
    <w:rsid w:val="00505913"/>
    <w:rsid w:val="00512AC6"/>
    <w:rsid w:val="0051658C"/>
    <w:rsid w:val="0051686D"/>
    <w:rsid w:val="00516D84"/>
    <w:rsid w:val="00521B9F"/>
    <w:rsid w:val="0052377A"/>
    <w:rsid w:val="00523C2B"/>
    <w:rsid w:val="00531697"/>
    <w:rsid w:val="00532502"/>
    <w:rsid w:val="00535612"/>
    <w:rsid w:val="005369BB"/>
    <w:rsid w:val="0054430F"/>
    <w:rsid w:val="00545DD0"/>
    <w:rsid w:val="00550813"/>
    <w:rsid w:val="00551BFA"/>
    <w:rsid w:val="00551C2A"/>
    <w:rsid w:val="005547A7"/>
    <w:rsid w:val="00554BDC"/>
    <w:rsid w:val="00561492"/>
    <w:rsid w:val="00563A4F"/>
    <w:rsid w:val="00574733"/>
    <w:rsid w:val="00575E97"/>
    <w:rsid w:val="00577F4C"/>
    <w:rsid w:val="005902B6"/>
    <w:rsid w:val="005931DC"/>
    <w:rsid w:val="0059429B"/>
    <w:rsid w:val="00594C57"/>
    <w:rsid w:val="00595756"/>
    <w:rsid w:val="005958C5"/>
    <w:rsid w:val="00597692"/>
    <w:rsid w:val="00597929"/>
    <w:rsid w:val="005B223E"/>
    <w:rsid w:val="005B4CDA"/>
    <w:rsid w:val="005C0F7A"/>
    <w:rsid w:val="005C5317"/>
    <w:rsid w:val="005C5AC9"/>
    <w:rsid w:val="005C6140"/>
    <w:rsid w:val="005C7E13"/>
    <w:rsid w:val="005D0CB8"/>
    <w:rsid w:val="005D36A4"/>
    <w:rsid w:val="005E3CA6"/>
    <w:rsid w:val="005E58A7"/>
    <w:rsid w:val="005F3988"/>
    <w:rsid w:val="005F71CD"/>
    <w:rsid w:val="006005D5"/>
    <w:rsid w:val="00605FE4"/>
    <w:rsid w:val="00606B87"/>
    <w:rsid w:val="006073DB"/>
    <w:rsid w:val="00607849"/>
    <w:rsid w:val="0061084A"/>
    <w:rsid w:val="006141F8"/>
    <w:rsid w:val="00614814"/>
    <w:rsid w:val="006231F1"/>
    <w:rsid w:val="00627A12"/>
    <w:rsid w:val="0063104D"/>
    <w:rsid w:val="00633867"/>
    <w:rsid w:val="00634D12"/>
    <w:rsid w:val="00636B0B"/>
    <w:rsid w:val="00643AAB"/>
    <w:rsid w:val="00643E88"/>
    <w:rsid w:val="00655BD0"/>
    <w:rsid w:val="00660AC6"/>
    <w:rsid w:val="00661C18"/>
    <w:rsid w:val="00662DC7"/>
    <w:rsid w:val="006645C6"/>
    <w:rsid w:val="00665B3E"/>
    <w:rsid w:val="006660ED"/>
    <w:rsid w:val="006701E6"/>
    <w:rsid w:val="00671CEB"/>
    <w:rsid w:val="0067323D"/>
    <w:rsid w:val="00674E68"/>
    <w:rsid w:val="0068463B"/>
    <w:rsid w:val="00685279"/>
    <w:rsid w:val="00686531"/>
    <w:rsid w:val="00686EB7"/>
    <w:rsid w:val="00687D25"/>
    <w:rsid w:val="00690174"/>
    <w:rsid w:val="006912C1"/>
    <w:rsid w:val="006934FA"/>
    <w:rsid w:val="00697A66"/>
    <w:rsid w:val="00697B50"/>
    <w:rsid w:val="006A115B"/>
    <w:rsid w:val="006A2BDB"/>
    <w:rsid w:val="006A37D0"/>
    <w:rsid w:val="006A4EBD"/>
    <w:rsid w:val="006A517C"/>
    <w:rsid w:val="006A5DBB"/>
    <w:rsid w:val="006B1C50"/>
    <w:rsid w:val="006B5183"/>
    <w:rsid w:val="006B7C0E"/>
    <w:rsid w:val="006B7F4E"/>
    <w:rsid w:val="006C28BB"/>
    <w:rsid w:val="006C6FE0"/>
    <w:rsid w:val="006D03BD"/>
    <w:rsid w:val="006D12CF"/>
    <w:rsid w:val="006D3037"/>
    <w:rsid w:val="006D5173"/>
    <w:rsid w:val="006D6F0E"/>
    <w:rsid w:val="006E060A"/>
    <w:rsid w:val="006E370E"/>
    <w:rsid w:val="006E3C5A"/>
    <w:rsid w:val="006F066C"/>
    <w:rsid w:val="006F58E6"/>
    <w:rsid w:val="00705CB0"/>
    <w:rsid w:val="007066FC"/>
    <w:rsid w:val="00707972"/>
    <w:rsid w:val="00715534"/>
    <w:rsid w:val="00722018"/>
    <w:rsid w:val="0072203F"/>
    <w:rsid w:val="00722109"/>
    <w:rsid w:val="0072224B"/>
    <w:rsid w:val="00723309"/>
    <w:rsid w:val="00726F1A"/>
    <w:rsid w:val="0072750C"/>
    <w:rsid w:val="007322E2"/>
    <w:rsid w:val="00743F97"/>
    <w:rsid w:val="00745C1C"/>
    <w:rsid w:val="00747BF2"/>
    <w:rsid w:val="00751943"/>
    <w:rsid w:val="0075725E"/>
    <w:rsid w:val="00757DDB"/>
    <w:rsid w:val="00772B29"/>
    <w:rsid w:val="0077363C"/>
    <w:rsid w:val="00773836"/>
    <w:rsid w:val="00786CFC"/>
    <w:rsid w:val="007917A8"/>
    <w:rsid w:val="00793783"/>
    <w:rsid w:val="007943E8"/>
    <w:rsid w:val="007952D6"/>
    <w:rsid w:val="007958A9"/>
    <w:rsid w:val="007A332B"/>
    <w:rsid w:val="007A52BA"/>
    <w:rsid w:val="007A5B9B"/>
    <w:rsid w:val="007B7A75"/>
    <w:rsid w:val="007C7CB4"/>
    <w:rsid w:val="007D10D3"/>
    <w:rsid w:val="007D2FA1"/>
    <w:rsid w:val="007D6E01"/>
    <w:rsid w:val="007D726D"/>
    <w:rsid w:val="007F4A58"/>
    <w:rsid w:val="007F70A0"/>
    <w:rsid w:val="00804D1D"/>
    <w:rsid w:val="00806398"/>
    <w:rsid w:val="00815DD9"/>
    <w:rsid w:val="008224CC"/>
    <w:rsid w:val="00823807"/>
    <w:rsid w:val="0083055C"/>
    <w:rsid w:val="0084012C"/>
    <w:rsid w:val="00841271"/>
    <w:rsid w:val="00841954"/>
    <w:rsid w:val="00843D77"/>
    <w:rsid w:val="00845241"/>
    <w:rsid w:val="008562C1"/>
    <w:rsid w:val="008566F1"/>
    <w:rsid w:val="0085756D"/>
    <w:rsid w:val="008723FB"/>
    <w:rsid w:val="0087511A"/>
    <w:rsid w:val="00875188"/>
    <w:rsid w:val="00880579"/>
    <w:rsid w:val="008866B2"/>
    <w:rsid w:val="00895576"/>
    <w:rsid w:val="008A172C"/>
    <w:rsid w:val="008A5FDB"/>
    <w:rsid w:val="008B1151"/>
    <w:rsid w:val="008B18E8"/>
    <w:rsid w:val="008B3772"/>
    <w:rsid w:val="008B4056"/>
    <w:rsid w:val="008C3F1D"/>
    <w:rsid w:val="008C4207"/>
    <w:rsid w:val="008C7CDC"/>
    <w:rsid w:val="008E27DF"/>
    <w:rsid w:val="008E544C"/>
    <w:rsid w:val="008E7D95"/>
    <w:rsid w:val="008F171D"/>
    <w:rsid w:val="008F2FEF"/>
    <w:rsid w:val="008F4678"/>
    <w:rsid w:val="009061C5"/>
    <w:rsid w:val="00913473"/>
    <w:rsid w:val="00922B12"/>
    <w:rsid w:val="009236B7"/>
    <w:rsid w:val="0092521A"/>
    <w:rsid w:val="00942652"/>
    <w:rsid w:val="009477C1"/>
    <w:rsid w:val="00954FD4"/>
    <w:rsid w:val="00961BF8"/>
    <w:rsid w:val="00962FCB"/>
    <w:rsid w:val="00982301"/>
    <w:rsid w:val="00982502"/>
    <w:rsid w:val="0098703A"/>
    <w:rsid w:val="00990F95"/>
    <w:rsid w:val="00994676"/>
    <w:rsid w:val="009961CF"/>
    <w:rsid w:val="0099759E"/>
    <w:rsid w:val="009A0C1D"/>
    <w:rsid w:val="009A12D8"/>
    <w:rsid w:val="009A2AEB"/>
    <w:rsid w:val="009A33C6"/>
    <w:rsid w:val="009A6B8A"/>
    <w:rsid w:val="009B63B1"/>
    <w:rsid w:val="009C21F3"/>
    <w:rsid w:val="009C3A74"/>
    <w:rsid w:val="009C500D"/>
    <w:rsid w:val="009C506E"/>
    <w:rsid w:val="009C5AFE"/>
    <w:rsid w:val="009D2441"/>
    <w:rsid w:val="009D4C82"/>
    <w:rsid w:val="009E17A3"/>
    <w:rsid w:val="009E4019"/>
    <w:rsid w:val="009E436A"/>
    <w:rsid w:val="009E718C"/>
    <w:rsid w:val="009F06C2"/>
    <w:rsid w:val="009F3154"/>
    <w:rsid w:val="009F7107"/>
    <w:rsid w:val="00A00149"/>
    <w:rsid w:val="00A02F3F"/>
    <w:rsid w:val="00A06C57"/>
    <w:rsid w:val="00A23052"/>
    <w:rsid w:val="00A24EFC"/>
    <w:rsid w:val="00A25063"/>
    <w:rsid w:val="00A2752A"/>
    <w:rsid w:val="00A34736"/>
    <w:rsid w:val="00A362F6"/>
    <w:rsid w:val="00A3668D"/>
    <w:rsid w:val="00A414EC"/>
    <w:rsid w:val="00A43F23"/>
    <w:rsid w:val="00A4754C"/>
    <w:rsid w:val="00A56A21"/>
    <w:rsid w:val="00A5715A"/>
    <w:rsid w:val="00A60103"/>
    <w:rsid w:val="00A621AC"/>
    <w:rsid w:val="00A65FFA"/>
    <w:rsid w:val="00A83419"/>
    <w:rsid w:val="00A83D74"/>
    <w:rsid w:val="00A9222D"/>
    <w:rsid w:val="00A925EA"/>
    <w:rsid w:val="00A930FB"/>
    <w:rsid w:val="00A97B7B"/>
    <w:rsid w:val="00AA3D6F"/>
    <w:rsid w:val="00AA6A5E"/>
    <w:rsid w:val="00AA7383"/>
    <w:rsid w:val="00AA7819"/>
    <w:rsid w:val="00AB18EC"/>
    <w:rsid w:val="00AB3A67"/>
    <w:rsid w:val="00AB3B6F"/>
    <w:rsid w:val="00AB5A45"/>
    <w:rsid w:val="00AB7BAE"/>
    <w:rsid w:val="00AC041B"/>
    <w:rsid w:val="00AC219B"/>
    <w:rsid w:val="00AC3A05"/>
    <w:rsid w:val="00AD05BE"/>
    <w:rsid w:val="00AD309A"/>
    <w:rsid w:val="00AD3153"/>
    <w:rsid w:val="00AD4F36"/>
    <w:rsid w:val="00AE22BC"/>
    <w:rsid w:val="00AE2E6A"/>
    <w:rsid w:val="00AE312A"/>
    <w:rsid w:val="00AE72DF"/>
    <w:rsid w:val="00AE7B4B"/>
    <w:rsid w:val="00AF0B35"/>
    <w:rsid w:val="00AF17D9"/>
    <w:rsid w:val="00AF7479"/>
    <w:rsid w:val="00B00356"/>
    <w:rsid w:val="00B0330F"/>
    <w:rsid w:val="00B04F93"/>
    <w:rsid w:val="00B11339"/>
    <w:rsid w:val="00B12CC5"/>
    <w:rsid w:val="00B16C8A"/>
    <w:rsid w:val="00B21A00"/>
    <w:rsid w:val="00B22F25"/>
    <w:rsid w:val="00B25E0A"/>
    <w:rsid w:val="00B26044"/>
    <w:rsid w:val="00B33F53"/>
    <w:rsid w:val="00B36D84"/>
    <w:rsid w:val="00B410BE"/>
    <w:rsid w:val="00B42977"/>
    <w:rsid w:val="00B436B8"/>
    <w:rsid w:val="00B473F9"/>
    <w:rsid w:val="00B62A3D"/>
    <w:rsid w:val="00B62CCC"/>
    <w:rsid w:val="00B63F4C"/>
    <w:rsid w:val="00B6539D"/>
    <w:rsid w:val="00B70B90"/>
    <w:rsid w:val="00B70C33"/>
    <w:rsid w:val="00B70DAA"/>
    <w:rsid w:val="00B73787"/>
    <w:rsid w:val="00B74297"/>
    <w:rsid w:val="00B75395"/>
    <w:rsid w:val="00B763A3"/>
    <w:rsid w:val="00B77B6B"/>
    <w:rsid w:val="00B94A1E"/>
    <w:rsid w:val="00B97DDB"/>
    <w:rsid w:val="00BA34BE"/>
    <w:rsid w:val="00BA3F86"/>
    <w:rsid w:val="00BB7888"/>
    <w:rsid w:val="00BD1FAE"/>
    <w:rsid w:val="00BD31E5"/>
    <w:rsid w:val="00BE25BA"/>
    <w:rsid w:val="00BE4A2A"/>
    <w:rsid w:val="00BE4A35"/>
    <w:rsid w:val="00C0065D"/>
    <w:rsid w:val="00C01BAA"/>
    <w:rsid w:val="00C02E34"/>
    <w:rsid w:val="00C0536C"/>
    <w:rsid w:val="00C12200"/>
    <w:rsid w:val="00C13CC6"/>
    <w:rsid w:val="00C14ADB"/>
    <w:rsid w:val="00C16646"/>
    <w:rsid w:val="00C2128B"/>
    <w:rsid w:val="00C22ED9"/>
    <w:rsid w:val="00C234A0"/>
    <w:rsid w:val="00C2429B"/>
    <w:rsid w:val="00C255B0"/>
    <w:rsid w:val="00C30747"/>
    <w:rsid w:val="00C337A1"/>
    <w:rsid w:val="00C37239"/>
    <w:rsid w:val="00C4380F"/>
    <w:rsid w:val="00C53C09"/>
    <w:rsid w:val="00C559D9"/>
    <w:rsid w:val="00C55E24"/>
    <w:rsid w:val="00C56118"/>
    <w:rsid w:val="00C57303"/>
    <w:rsid w:val="00C606B5"/>
    <w:rsid w:val="00C627BC"/>
    <w:rsid w:val="00C66A80"/>
    <w:rsid w:val="00C704BA"/>
    <w:rsid w:val="00C706F1"/>
    <w:rsid w:val="00C735A7"/>
    <w:rsid w:val="00C74D3B"/>
    <w:rsid w:val="00C8794B"/>
    <w:rsid w:val="00CA263D"/>
    <w:rsid w:val="00CA4876"/>
    <w:rsid w:val="00CB14E6"/>
    <w:rsid w:val="00CB1735"/>
    <w:rsid w:val="00CC62E2"/>
    <w:rsid w:val="00CD1DCD"/>
    <w:rsid w:val="00CD7077"/>
    <w:rsid w:val="00CF063C"/>
    <w:rsid w:val="00CF0A03"/>
    <w:rsid w:val="00CF1DF1"/>
    <w:rsid w:val="00CF57CA"/>
    <w:rsid w:val="00D07DFE"/>
    <w:rsid w:val="00D12365"/>
    <w:rsid w:val="00D13094"/>
    <w:rsid w:val="00D23334"/>
    <w:rsid w:val="00D233E8"/>
    <w:rsid w:val="00D26709"/>
    <w:rsid w:val="00D34346"/>
    <w:rsid w:val="00D355F4"/>
    <w:rsid w:val="00D3601B"/>
    <w:rsid w:val="00D43088"/>
    <w:rsid w:val="00D502FA"/>
    <w:rsid w:val="00D50DBB"/>
    <w:rsid w:val="00D518BA"/>
    <w:rsid w:val="00D60B0D"/>
    <w:rsid w:val="00D62780"/>
    <w:rsid w:val="00D71763"/>
    <w:rsid w:val="00D73FDA"/>
    <w:rsid w:val="00D77731"/>
    <w:rsid w:val="00D77D7B"/>
    <w:rsid w:val="00D82570"/>
    <w:rsid w:val="00D8399F"/>
    <w:rsid w:val="00D85418"/>
    <w:rsid w:val="00D942A8"/>
    <w:rsid w:val="00D9696B"/>
    <w:rsid w:val="00DA067B"/>
    <w:rsid w:val="00DA1605"/>
    <w:rsid w:val="00DA3D8B"/>
    <w:rsid w:val="00DA3FDE"/>
    <w:rsid w:val="00DB3CBB"/>
    <w:rsid w:val="00DC165E"/>
    <w:rsid w:val="00DC5C57"/>
    <w:rsid w:val="00DC6123"/>
    <w:rsid w:val="00DC6E97"/>
    <w:rsid w:val="00DC7705"/>
    <w:rsid w:val="00DD061A"/>
    <w:rsid w:val="00DD392E"/>
    <w:rsid w:val="00DD798F"/>
    <w:rsid w:val="00DE0493"/>
    <w:rsid w:val="00DE0916"/>
    <w:rsid w:val="00DE0DBB"/>
    <w:rsid w:val="00DF41A8"/>
    <w:rsid w:val="00DF4C42"/>
    <w:rsid w:val="00E020DA"/>
    <w:rsid w:val="00E032C7"/>
    <w:rsid w:val="00E056C0"/>
    <w:rsid w:val="00E13AA7"/>
    <w:rsid w:val="00E14DFE"/>
    <w:rsid w:val="00E235E4"/>
    <w:rsid w:val="00E2728D"/>
    <w:rsid w:val="00E30F76"/>
    <w:rsid w:val="00E40AEB"/>
    <w:rsid w:val="00E55503"/>
    <w:rsid w:val="00E61C4F"/>
    <w:rsid w:val="00E629DC"/>
    <w:rsid w:val="00E7649B"/>
    <w:rsid w:val="00E76999"/>
    <w:rsid w:val="00E83A7B"/>
    <w:rsid w:val="00E83A91"/>
    <w:rsid w:val="00E842C4"/>
    <w:rsid w:val="00E84DEF"/>
    <w:rsid w:val="00E85E84"/>
    <w:rsid w:val="00EA2FD7"/>
    <w:rsid w:val="00EA495E"/>
    <w:rsid w:val="00EA7019"/>
    <w:rsid w:val="00EB2878"/>
    <w:rsid w:val="00EB52E3"/>
    <w:rsid w:val="00ED10E2"/>
    <w:rsid w:val="00ED590D"/>
    <w:rsid w:val="00EE21CE"/>
    <w:rsid w:val="00EE4D4C"/>
    <w:rsid w:val="00EE5D82"/>
    <w:rsid w:val="00EF06B5"/>
    <w:rsid w:val="00EF1FCD"/>
    <w:rsid w:val="00F0345F"/>
    <w:rsid w:val="00F15586"/>
    <w:rsid w:val="00F21EEB"/>
    <w:rsid w:val="00F25934"/>
    <w:rsid w:val="00F266F7"/>
    <w:rsid w:val="00F276B8"/>
    <w:rsid w:val="00F2797D"/>
    <w:rsid w:val="00F3074E"/>
    <w:rsid w:val="00F31A68"/>
    <w:rsid w:val="00F31DF1"/>
    <w:rsid w:val="00F32E78"/>
    <w:rsid w:val="00F33733"/>
    <w:rsid w:val="00F37E29"/>
    <w:rsid w:val="00F417DA"/>
    <w:rsid w:val="00F47FD9"/>
    <w:rsid w:val="00F56770"/>
    <w:rsid w:val="00F5764E"/>
    <w:rsid w:val="00F64EBB"/>
    <w:rsid w:val="00F64FAB"/>
    <w:rsid w:val="00F65B21"/>
    <w:rsid w:val="00F70743"/>
    <w:rsid w:val="00F7136D"/>
    <w:rsid w:val="00F72DA5"/>
    <w:rsid w:val="00F75A79"/>
    <w:rsid w:val="00F8002C"/>
    <w:rsid w:val="00F804DE"/>
    <w:rsid w:val="00F80FD7"/>
    <w:rsid w:val="00F81D65"/>
    <w:rsid w:val="00F82C8F"/>
    <w:rsid w:val="00F83C23"/>
    <w:rsid w:val="00F86BFE"/>
    <w:rsid w:val="00F86E80"/>
    <w:rsid w:val="00F87359"/>
    <w:rsid w:val="00F9336B"/>
    <w:rsid w:val="00FA2F9E"/>
    <w:rsid w:val="00FA3C5D"/>
    <w:rsid w:val="00FB3AD6"/>
    <w:rsid w:val="00FB6447"/>
    <w:rsid w:val="00FB66A1"/>
    <w:rsid w:val="00FC18BD"/>
    <w:rsid w:val="00FC2BAC"/>
    <w:rsid w:val="00FC4890"/>
    <w:rsid w:val="00FD6404"/>
    <w:rsid w:val="00FD7909"/>
    <w:rsid w:val="00FE2FBE"/>
    <w:rsid w:val="00FF0122"/>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50813"/>
    <w:pPr>
      <w:ind w:firstLine="284"/>
      <w:jc w:val="both"/>
    </w:pPr>
    <w:rPr>
      <w:rFonts w:ascii="Palatino Linotype" w:hAnsi="Palatino Linotype"/>
      <w:sz w:val="23"/>
      <w:szCs w:val="24"/>
    </w:rPr>
  </w:style>
  <w:style w:type="paragraph" w:styleId="Titolo1">
    <w:name w:val="heading 1"/>
    <w:basedOn w:val="Normale"/>
    <w:next w:val="Normale"/>
    <w:link w:val="Titolo1Carattere"/>
    <w:autoRedefine/>
    <w:qFormat/>
    <w:rsid w:val="00550813"/>
    <w:pPr>
      <w:keepNext/>
      <w:spacing w:before="240" w:after="60"/>
      <w:outlineLvl w:val="0"/>
    </w:pPr>
    <w:rPr>
      <w:rFonts w:ascii="Cambria" w:eastAsia="Times New Roman" w:hAnsi="Cambria"/>
      <w:b/>
      <w:bCs/>
      <w:kern w:val="32"/>
      <w:sz w:val="24"/>
      <w:szCs w:val="32"/>
      <w:lang/>
    </w:rPr>
  </w:style>
  <w:style w:type="paragraph" w:styleId="Titolo2">
    <w:name w:val="heading 2"/>
    <w:basedOn w:val="Normale"/>
    <w:next w:val="Normale"/>
    <w:link w:val="Titolo2Carattere"/>
    <w:autoRedefine/>
    <w:qFormat/>
    <w:rsid w:val="00550813"/>
    <w:pPr>
      <w:keepNext/>
      <w:outlineLvl w:val="1"/>
    </w:pPr>
    <w:rPr>
      <w:rFonts w:eastAsia="Times New Roman"/>
      <w:b/>
      <w:bCs/>
      <w:i/>
      <w:lang/>
    </w:rPr>
  </w:style>
  <w:style w:type="paragraph" w:styleId="Titolo3">
    <w:name w:val="heading 3"/>
    <w:basedOn w:val="Normale"/>
    <w:next w:val="Normale"/>
    <w:link w:val="Titolo3Carattere"/>
    <w:autoRedefine/>
    <w:uiPriority w:val="9"/>
    <w:qFormat/>
    <w:rsid w:val="00550813"/>
    <w:pPr>
      <w:keepNext/>
      <w:keepLines/>
      <w:spacing w:before="200"/>
      <w:outlineLvl w:val="2"/>
    </w:pPr>
    <w:rPr>
      <w:rFonts w:ascii="Arabic Typesetting" w:eastAsia="Times New Roman" w:hAnsi="Arabic Typesetting"/>
      <w:b/>
      <w:bCs/>
      <w:color w:val="000000"/>
      <w:sz w:val="34"/>
      <w:szCs w:val="34"/>
      <w:lang/>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550813"/>
    <w:rPr>
      <w:rFonts w:ascii="Cambria" w:eastAsia="Times New Roman" w:hAnsi="Cambria"/>
      <w:b/>
      <w:bCs/>
      <w:kern w:val="32"/>
      <w:sz w:val="24"/>
      <w:szCs w:val="32"/>
    </w:rPr>
  </w:style>
  <w:style w:type="character" w:styleId="Enfasigrassetto">
    <w:name w:val="Strong"/>
    <w:uiPriority w:val="22"/>
    <w:qFormat/>
    <w:rsid w:val="00550813"/>
    <w:rPr>
      <w:b/>
      <w:bCs/>
    </w:rPr>
  </w:style>
  <w:style w:type="paragraph" w:styleId="Paragrafoelenco">
    <w:name w:val="List Paragraph"/>
    <w:basedOn w:val="Normale"/>
    <w:uiPriority w:val="34"/>
    <w:qFormat/>
    <w:rsid w:val="00550813"/>
    <w:pPr>
      <w:ind w:left="708"/>
    </w:pPr>
  </w:style>
  <w:style w:type="character" w:customStyle="1" w:styleId="Titolo2Carattere">
    <w:name w:val="Titolo 2 Carattere"/>
    <w:link w:val="Titolo2"/>
    <w:rsid w:val="00550813"/>
    <w:rPr>
      <w:rFonts w:ascii="Palatino Linotype" w:eastAsia="Times New Roman" w:hAnsi="Palatino Linotype"/>
      <w:b/>
      <w:bCs/>
      <w:i/>
      <w:sz w:val="23"/>
      <w:szCs w:val="24"/>
    </w:rPr>
  </w:style>
  <w:style w:type="character" w:customStyle="1" w:styleId="Titolo3Carattere">
    <w:name w:val="Titolo 3 Carattere"/>
    <w:link w:val="Titolo3"/>
    <w:uiPriority w:val="9"/>
    <w:rsid w:val="00550813"/>
    <w:rPr>
      <w:rFonts w:ascii="Arabic Typesetting" w:eastAsia="Times New Roman" w:hAnsi="Arabic Typesetting" w:cs="Arabic Typesetting"/>
      <w:b/>
      <w:bCs/>
      <w:color w:val="000000"/>
      <w:sz w:val="34"/>
      <w:szCs w:val="34"/>
    </w:rPr>
  </w:style>
  <w:style w:type="paragraph" w:customStyle="1" w:styleId="Paragrafoelenco1">
    <w:name w:val="Paragrafo elenco1"/>
    <w:basedOn w:val="Normale"/>
    <w:uiPriority w:val="34"/>
    <w:qFormat/>
    <w:rsid w:val="00550813"/>
    <w:pPr>
      <w:ind w:left="708"/>
    </w:pPr>
    <w:rPr>
      <w:rFonts w:eastAsia="Times New Roman"/>
    </w:rPr>
  </w:style>
  <w:style w:type="paragraph" w:customStyle="1" w:styleId="Descrizione">
    <w:name w:val="Descrizione"/>
    <w:basedOn w:val="Normale"/>
    <w:link w:val="DescrizioneCarattere"/>
    <w:qFormat/>
    <w:rsid w:val="00550813"/>
    <w:pPr>
      <w:ind w:firstLine="709"/>
    </w:pPr>
    <w:rPr>
      <w:rFonts w:ascii="Century" w:eastAsia="Times New Roman" w:hAnsi="Century"/>
      <w:sz w:val="22"/>
      <w:szCs w:val="22"/>
      <w:lang/>
    </w:rPr>
  </w:style>
  <w:style w:type="character" w:customStyle="1" w:styleId="DescrizioneCarattere">
    <w:name w:val="Descrizione Carattere"/>
    <w:link w:val="Descrizione"/>
    <w:rsid w:val="00550813"/>
    <w:rPr>
      <w:rFonts w:ascii="Century" w:eastAsia="Times New Roman" w:hAnsi="Century"/>
      <w:sz w:val="22"/>
      <w:szCs w:val="22"/>
    </w:rPr>
  </w:style>
  <w:style w:type="paragraph" w:styleId="Sommario1">
    <w:name w:val="toc 1"/>
    <w:basedOn w:val="Normale"/>
    <w:next w:val="Normale"/>
    <w:autoRedefine/>
    <w:uiPriority w:val="39"/>
    <w:unhideWhenUsed/>
    <w:rsid w:val="007D2FA1"/>
    <w:pPr>
      <w:spacing w:before="100" w:beforeAutospacing="1" w:after="100" w:afterAutospacing="1"/>
      <w:ind w:firstLine="0"/>
      <w:jc w:val="left"/>
    </w:pPr>
    <w:rPr>
      <w:rFonts w:eastAsia="Times New Roman"/>
    </w:rPr>
  </w:style>
  <w:style w:type="paragraph" w:customStyle="1" w:styleId="repubblica">
    <w:name w:val="repubblica"/>
    <w:basedOn w:val="Normale"/>
    <w:rsid w:val="00E032C7"/>
    <w:pPr>
      <w:spacing w:before="100" w:beforeAutospacing="1" w:after="100" w:afterAutospacing="1"/>
      <w:ind w:firstLine="0"/>
      <w:jc w:val="left"/>
    </w:pPr>
    <w:rPr>
      <w:rFonts w:ascii="Times New Roman" w:eastAsia="Times New Roman" w:hAnsi="Times New Roman"/>
      <w:sz w:val="24"/>
    </w:rPr>
  </w:style>
  <w:style w:type="paragraph" w:customStyle="1" w:styleId="innome">
    <w:name w:val="innome"/>
    <w:basedOn w:val="Normale"/>
    <w:rsid w:val="00E032C7"/>
    <w:pPr>
      <w:spacing w:before="100" w:beforeAutospacing="1" w:after="100" w:afterAutospacing="1"/>
      <w:ind w:firstLine="0"/>
      <w:jc w:val="left"/>
    </w:pPr>
    <w:rPr>
      <w:rFonts w:ascii="Times New Roman" w:eastAsia="Times New Roman" w:hAnsi="Times New Roman"/>
      <w:sz w:val="24"/>
    </w:rPr>
  </w:style>
  <w:style w:type="paragraph" w:customStyle="1" w:styleId="sezione">
    <w:name w:val="sezione"/>
    <w:basedOn w:val="Normale"/>
    <w:rsid w:val="00E032C7"/>
    <w:pPr>
      <w:spacing w:before="100" w:beforeAutospacing="1" w:after="100" w:afterAutospacing="1"/>
      <w:ind w:firstLine="0"/>
      <w:jc w:val="left"/>
    </w:pPr>
    <w:rPr>
      <w:rFonts w:ascii="Times New Roman" w:eastAsia="Times New Roman" w:hAnsi="Times New Roman"/>
      <w:sz w:val="24"/>
    </w:rPr>
  </w:style>
  <w:style w:type="paragraph" w:customStyle="1" w:styleId="tabula">
    <w:name w:val="tabula"/>
    <w:basedOn w:val="Normale"/>
    <w:rsid w:val="00E032C7"/>
    <w:pPr>
      <w:spacing w:before="100" w:beforeAutospacing="1" w:after="100" w:afterAutospacing="1"/>
      <w:ind w:firstLine="0"/>
      <w:jc w:val="left"/>
    </w:pPr>
    <w:rPr>
      <w:rFonts w:ascii="Times New Roman" w:eastAsia="Times New Roman" w:hAnsi="Times New Roman"/>
      <w:sz w:val="24"/>
    </w:rPr>
  </w:style>
  <w:style w:type="paragraph" w:customStyle="1" w:styleId="popolo">
    <w:name w:val="popolo"/>
    <w:basedOn w:val="Normale"/>
    <w:rsid w:val="00E032C7"/>
    <w:pPr>
      <w:spacing w:before="100" w:beforeAutospacing="1" w:after="100" w:afterAutospacing="1"/>
      <w:ind w:firstLine="0"/>
      <w:jc w:val="left"/>
    </w:pPr>
    <w:rPr>
      <w:rFonts w:ascii="Times New Roman" w:eastAsia="Times New Roman" w:hAnsi="Times New Roman"/>
      <w:sz w:val="24"/>
    </w:rPr>
  </w:style>
  <w:style w:type="character" w:customStyle="1" w:styleId="apple-converted-space">
    <w:name w:val="apple-converted-space"/>
    <w:basedOn w:val="Carpredefinitoparagrafo"/>
    <w:rsid w:val="00E032C7"/>
  </w:style>
  <w:style w:type="paragraph" w:customStyle="1" w:styleId="contro">
    <w:name w:val="contro"/>
    <w:basedOn w:val="Normale"/>
    <w:rsid w:val="00E032C7"/>
    <w:pPr>
      <w:spacing w:before="100" w:beforeAutospacing="1" w:after="100" w:afterAutospacing="1"/>
      <w:ind w:firstLine="0"/>
      <w:jc w:val="left"/>
    </w:pPr>
    <w:rPr>
      <w:rFonts w:ascii="Times New Roman" w:eastAsia="Times New Roman" w:hAnsi="Times New Roman"/>
      <w:sz w:val="24"/>
    </w:rPr>
  </w:style>
  <w:style w:type="paragraph" w:customStyle="1" w:styleId="fatto">
    <w:name w:val="fatto"/>
    <w:basedOn w:val="Normale"/>
    <w:rsid w:val="00E032C7"/>
    <w:pPr>
      <w:spacing w:before="100" w:beforeAutospacing="1" w:after="100" w:afterAutospacing="1"/>
      <w:ind w:firstLine="0"/>
      <w:jc w:val="left"/>
    </w:pPr>
    <w:rPr>
      <w:rFonts w:ascii="Times New Roman" w:eastAsia="Times New Roman" w:hAnsi="Times New Roman"/>
      <w:sz w:val="24"/>
    </w:rPr>
  </w:style>
  <w:style w:type="paragraph" w:styleId="Intestazione">
    <w:name w:val="header"/>
    <w:basedOn w:val="Normale"/>
    <w:link w:val="IntestazioneCarattere"/>
    <w:uiPriority w:val="99"/>
    <w:semiHidden/>
    <w:unhideWhenUsed/>
    <w:rsid w:val="00E629DC"/>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E629DC"/>
    <w:rPr>
      <w:rFonts w:ascii="Palatino Linotype" w:hAnsi="Palatino Linotype"/>
      <w:sz w:val="23"/>
      <w:szCs w:val="24"/>
    </w:rPr>
  </w:style>
  <w:style w:type="paragraph" w:styleId="Pidipagina">
    <w:name w:val="footer"/>
    <w:basedOn w:val="Normale"/>
    <w:link w:val="PidipaginaCarattere"/>
    <w:uiPriority w:val="99"/>
    <w:unhideWhenUsed/>
    <w:rsid w:val="00E629DC"/>
    <w:pPr>
      <w:tabs>
        <w:tab w:val="center" w:pos="4819"/>
        <w:tab w:val="right" w:pos="9638"/>
      </w:tabs>
    </w:pPr>
  </w:style>
  <w:style w:type="character" w:customStyle="1" w:styleId="PidipaginaCarattere">
    <w:name w:val="Piè di pagina Carattere"/>
    <w:basedOn w:val="Carpredefinitoparagrafo"/>
    <w:link w:val="Pidipagina"/>
    <w:uiPriority w:val="99"/>
    <w:rsid w:val="00E629DC"/>
    <w:rPr>
      <w:rFonts w:ascii="Palatino Linotype" w:hAnsi="Palatino Linotype"/>
      <w:sz w:val="23"/>
      <w:szCs w:val="24"/>
    </w:rPr>
  </w:style>
</w:styles>
</file>

<file path=word/webSettings.xml><?xml version="1.0" encoding="utf-8"?>
<w:webSettings xmlns:r="http://schemas.openxmlformats.org/officeDocument/2006/relationships" xmlns:w="http://schemas.openxmlformats.org/wordprocessingml/2006/main">
  <w:divs>
    <w:div w:id="167372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http://www.giustizia-amministrativa.it/DocumentiGA/Consiglio%20di%20Stato/Sezione%206/2012/201208954/Provvedimenti/stemma.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2324</Words>
  <Characters>13253</Characters>
  <Application>Microsoft Office Word</Application>
  <DocSecurity>0</DocSecurity>
  <Lines>110</Lines>
  <Paragraphs>31</Paragraphs>
  <ScaleCrop>false</ScaleCrop>
  <Company>Hewlett-Packard</Company>
  <LinksUpToDate>false</LinksUpToDate>
  <CharactersWithSpaces>15546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Leo Tarasco</dc:creator>
  <cp:lastModifiedBy>Luigi Alla</cp:lastModifiedBy>
  <cp:revision>4</cp:revision>
  <dcterms:created xsi:type="dcterms:W3CDTF">2013-05-31T08:57:00Z</dcterms:created>
  <dcterms:modified xsi:type="dcterms:W3CDTF">2013-05-31T11:56:00Z</dcterms:modified>
</cp:coreProperties>
</file>